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38B5" w14:textId="77777777" w:rsidR="00B57F8B" w:rsidRDefault="00544D0E">
      <w:pPr>
        <w:spacing w:before="41"/>
        <w:ind w:left="3735" w:right="3335"/>
        <w:jc w:val="center"/>
        <w:rPr>
          <w:b/>
        </w:rPr>
      </w:pPr>
      <w:r>
        <w:rPr>
          <w:b/>
        </w:rPr>
        <w:t>COURSE OUTLINE</w:t>
      </w:r>
    </w:p>
    <w:p w14:paraId="5F4E345F" w14:textId="77777777" w:rsidR="00B57F8B" w:rsidRDefault="00544D0E">
      <w:pPr>
        <w:pStyle w:val="a4"/>
        <w:numPr>
          <w:ilvl w:val="0"/>
          <w:numId w:val="6"/>
        </w:numPr>
        <w:tabs>
          <w:tab w:val="left" w:pos="578"/>
        </w:tabs>
        <w:spacing w:before="161"/>
        <w:jc w:val="left"/>
        <w:rPr>
          <w:b/>
        </w:rPr>
      </w:pPr>
      <w:r>
        <w:rPr>
          <w:b/>
        </w:rPr>
        <w:t>GENERAL</w:t>
      </w:r>
    </w:p>
    <w:p w14:paraId="563BF854" w14:textId="77777777" w:rsidR="00B57F8B" w:rsidRDefault="00B57F8B">
      <w:pPr>
        <w:spacing w:before="9"/>
        <w:rPr>
          <w:b/>
          <w:sz w:val="19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136"/>
        <w:gridCol w:w="1300"/>
        <w:gridCol w:w="1208"/>
        <w:gridCol w:w="352"/>
        <w:gridCol w:w="1242"/>
      </w:tblGrid>
      <w:tr w:rsidR="00023C87" w:rsidRPr="000C15C3" w14:paraId="1810F9E3" w14:textId="77777777">
        <w:trPr>
          <w:trHeight w:val="268"/>
        </w:trPr>
        <w:tc>
          <w:tcPr>
            <w:tcW w:w="3205" w:type="dxa"/>
            <w:shd w:val="clear" w:color="auto" w:fill="D0CECE"/>
          </w:tcPr>
          <w:p w14:paraId="55B283DC" w14:textId="77777777" w:rsidR="00023C87" w:rsidRPr="00AE1645" w:rsidRDefault="00023C87" w:rsidP="00023C87">
            <w:pPr>
              <w:pStyle w:val="TableParagraph"/>
              <w:spacing w:line="248" w:lineRule="exact"/>
              <w:ind w:right="94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5238" w:type="dxa"/>
            <w:gridSpan w:val="5"/>
          </w:tcPr>
          <w:p w14:paraId="3C79647E" w14:textId="109426F4" w:rsidR="00023C87" w:rsidRPr="00AE1645" w:rsidRDefault="00023C87" w:rsidP="00023C8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lang w:val="en-US"/>
              </w:rPr>
              <w:t>School of Food and Nutritional Sciences</w:t>
            </w:r>
          </w:p>
        </w:tc>
      </w:tr>
      <w:tr w:rsidR="00023C87" w:rsidRPr="000C15C3" w14:paraId="20A956DE" w14:textId="77777777">
        <w:trPr>
          <w:trHeight w:val="268"/>
        </w:trPr>
        <w:tc>
          <w:tcPr>
            <w:tcW w:w="3205" w:type="dxa"/>
            <w:shd w:val="clear" w:color="auto" w:fill="D0CECE"/>
          </w:tcPr>
          <w:p w14:paraId="5E4F3136" w14:textId="77777777" w:rsidR="00023C87" w:rsidRPr="00AE1645" w:rsidRDefault="00023C87" w:rsidP="00023C87">
            <w:pPr>
              <w:pStyle w:val="TableParagraph"/>
              <w:spacing w:line="248" w:lineRule="exact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ACADEMIC UNIT</w:t>
            </w:r>
          </w:p>
        </w:tc>
        <w:tc>
          <w:tcPr>
            <w:tcW w:w="5238" w:type="dxa"/>
            <w:gridSpan w:val="5"/>
          </w:tcPr>
          <w:p w14:paraId="1F1FC3DA" w14:textId="4761A02F" w:rsidR="00023C87" w:rsidRPr="00AE1645" w:rsidRDefault="00023C87" w:rsidP="00023C8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lang w:val="en-US"/>
              </w:rPr>
              <w:t>Department of Food Science &amp; Human Nutrition</w:t>
            </w:r>
          </w:p>
        </w:tc>
      </w:tr>
      <w:tr w:rsidR="00B57F8B" w:rsidRPr="00AE1645" w14:paraId="2D3C71C9" w14:textId="77777777">
        <w:trPr>
          <w:trHeight w:val="268"/>
        </w:trPr>
        <w:tc>
          <w:tcPr>
            <w:tcW w:w="3205" w:type="dxa"/>
            <w:shd w:val="clear" w:color="auto" w:fill="D0CECE"/>
          </w:tcPr>
          <w:p w14:paraId="1B763FDE" w14:textId="77777777" w:rsidR="00B57F8B" w:rsidRPr="00AE1645" w:rsidRDefault="00544D0E">
            <w:pPr>
              <w:pStyle w:val="TableParagraph"/>
              <w:spacing w:line="248" w:lineRule="exact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LEVEL OF STUDIES</w:t>
            </w:r>
          </w:p>
        </w:tc>
        <w:tc>
          <w:tcPr>
            <w:tcW w:w="5238" w:type="dxa"/>
            <w:gridSpan w:val="5"/>
          </w:tcPr>
          <w:p w14:paraId="227CEA7D" w14:textId="77777777" w:rsidR="00B57F8B" w:rsidRPr="00AE1645" w:rsidRDefault="00544D0E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E1645">
              <w:rPr>
                <w:rFonts w:asciiTheme="minorHAnsi" w:hAnsiTheme="minorHAnsi" w:cstheme="minorHAnsi"/>
              </w:rPr>
              <w:t>Undergraduate</w:t>
            </w:r>
            <w:proofErr w:type="spellEnd"/>
          </w:p>
        </w:tc>
      </w:tr>
      <w:tr w:rsidR="00B57F8B" w:rsidRPr="00AE1645" w14:paraId="66BEC654" w14:textId="77777777">
        <w:trPr>
          <w:trHeight w:val="268"/>
        </w:trPr>
        <w:tc>
          <w:tcPr>
            <w:tcW w:w="3205" w:type="dxa"/>
            <w:shd w:val="clear" w:color="auto" w:fill="D0CECE"/>
          </w:tcPr>
          <w:p w14:paraId="02E60497" w14:textId="77777777" w:rsidR="00B57F8B" w:rsidRPr="00AE1645" w:rsidRDefault="00544D0E">
            <w:pPr>
              <w:pStyle w:val="TableParagraph"/>
              <w:spacing w:line="248" w:lineRule="exact"/>
              <w:ind w:right="95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COURSE CODE</w:t>
            </w:r>
          </w:p>
        </w:tc>
        <w:tc>
          <w:tcPr>
            <w:tcW w:w="1136" w:type="dxa"/>
          </w:tcPr>
          <w:p w14:paraId="4D4ABCCB" w14:textId="4F0ECD48" w:rsidR="00B57F8B" w:rsidRPr="00AE1645" w:rsidRDefault="00FC442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</w:rPr>
              <w:t>3480</w:t>
            </w:r>
          </w:p>
        </w:tc>
        <w:tc>
          <w:tcPr>
            <w:tcW w:w="2508" w:type="dxa"/>
            <w:gridSpan w:val="2"/>
            <w:shd w:val="clear" w:color="auto" w:fill="D0CECE"/>
          </w:tcPr>
          <w:p w14:paraId="47398A78" w14:textId="77777777" w:rsidR="00B57F8B" w:rsidRPr="00AE1645" w:rsidRDefault="00544D0E">
            <w:pPr>
              <w:pStyle w:val="TableParagraph"/>
              <w:spacing w:line="248" w:lineRule="exact"/>
              <w:ind w:left="1441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SEMESTER</w:t>
            </w:r>
          </w:p>
        </w:tc>
        <w:tc>
          <w:tcPr>
            <w:tcW w:w="1594" w:type="dxa"/>
            <w:gridSpan w:val="2"/>
          </w:tcPr>
          <w:p w14:paraId="0581FC75" w14:textId="692F6615" w:rsidR="00B57F8B" w:rsidRPr="00AE1645" w:rsidRDefault="00FC4421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  <w:lang w:val="en-US"/>
              </w:rPr>
            </w:pPr>
            <w:r w:rsidRPr="00AE1645">
              <w:rPr>
                <w:rFonts w:asciiTheme="minorHAnsi" w:hAnsiTheme="minorHAnsi" w:cstheme="minorHAnsi"/>
              </w:rPr>
              <w:t>8</w:t>
            </w:r>
            <w:proofErr w:type="spellStart"/>
            <w:r w:rsidR="00E80BD7" w:rsidRPr="00AE1645">
              <w:rPr>
                <w:rFonts w:asciiTheme="minorHAnsi" w:hAnsiTheme="minorHAnsi" w:cstheme="minorHAnsi"/>
                <w:lang w:val="en-US"/>
              </w:rPr>
              <w:t>th</w:t>
            </w:r>
            <w:proofErr w:type="spellEnd"/>
          </w:p>
        </w:tc>
      </w:tr>
      <w:tr w:rsidR="00B57F8B" w:rsidRPr="00AE1645" w14:paraId="3375570B" w14:textId="77777777">
        <w:trPr>
          <w:trHeight w:val="537"/>
        </w:trPr>
        <w:tc>
          <w:tcPr>
            <w:tcW w:w="3205" w:type="dxa"/>
            <w:shd w:val="clear" w:color="auto" w:fill="D0CECE"/>
          </w:tcPr>
          <w:p w14:paraId="3FCB7CB3" w14:textId="77777777" w:rsidR="00B57F8B" w:rsidRPr="00AE1645" w:rsidRDefault="00544D0E">
            <w:pPr>
              <w:pStyle w:val="TableParagraph"/>
              <w:spacing w:before="133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COURSE TITLE</w:t>
            </w:r>
          </w:p>
        </w:tc>
        <w:tc>
          <w:tcPr>
            <w:tcW w:w="5238" w:type="dxa"/>
            <w:gridSpan w:val="5"/>
          </w:tcPr>
          <w:p w14:paraId="7C7BC65A" w14:textId="7397DCD3" w:rsidR="00B57F8B" w:rsidRPr="00AE1645" w:rsidRDefault="00FC442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lang w:val="en-US"/>
              </w:rPr>
            </w:pPr>
            <w:r w:rsidRPr="00AE1645">
              <w:rPr>
                <w:rFonts w:asciiTheme="minorHAnsi" w:hAnsiTheme="minorHAnsi" w:cstheme="minorHAnsi"/>
                <w:lang w:val="en-US"/>
              </w:rPr>
              <w:t>Clinical Nutrition</w:t>
            </w:r>
          </w:p>
        </w:tc>
      </w:tr>
      <w:tr w:rsidR="00B57F8B" w:rsidRPr="00AE1645" w14:paraId="15CD88CC" w14:textId="77777777">
        <w:trPr>
          <w:trHeight w:val="1245"/>
        </w:trPr>
        <w:tc>
          <w:tcPr>
            <w:tcW w:w="5641" w:type="dxa"/>
            <w:gridSpan w:val="3"/>
            <w:shd w:val="clear" w:color="auto" w:fill="D0CECE"/>
          </w:tcPr>
          <w:p w14:paraId="37990DA6" w14:textId="77777777" w:rsidR="00B57F8B" w:rsidRPr="00AE1645" w:rsidRDefault="00544D0E">
            <w:pPr>
              <w:pStyle w:val="TableParagraph"/>
              <w:spacing w:line="268" w:lineRule="exact"/>
              <w:ind w:left="148" w:right="146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lang w:val="en-US"/>
              </w:rPr>
              <w:t>INDEPENDENT TEACHING ACTIVITIES</w:t>
            </w:r>
          </w:p>
          <w:p w14:paraId="05AD6C2E" w14:textId="77777777" w:rsidR="00B57F8B" w:rsidRPr="00AE1645" w:rsidRDefault="00544D0E">
            <w:pPr>
              <w:pStyle w:val="TableParagraph"/>
              <w:spacing w:before="2"/>
              <w:ind w:left="148" w:right="148"/>
              <w:jc w:val="center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if credits are awarded for separate components of the course, </w:t>
            </w:r>
            <w:proofErr w:type="gramStart"/>
            <w:r w:rsidRPr="00AE1645">
              <w:rPr>
                <w:rFonts w:asciiTheme="minorHAnsi" w:hAnsiTheme="minorHAnsi" w:cstheme="minorHAnsi"/>
                <w:i/>
                <w:sz w:val="20"/>
                <w:lang w:val="en-US"/>
              </w:rPr>
              <w:t>e.g.</w:t>
            </w:r>
            <w:proofErr w:type="gramEnd"/>
            <w:r w:rsidRPr="00AE1645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lectures, laboratory exercises, etc. If the credits are awarded for the whole of the course, give the weekly teaching hours and the</w:t>
            </w:r>
          </w:p>
          <w:p w14:paraId="691BD023" w14:textId="77777777" w:rsidR="00B57F8B" w:rsidRPr="00AE1645" w:rsidRDefault="00544D0E">
            <w:pPr>
              <w:pStyle w:val="TableParagraph"/>
              <w:spacing w:line="223" w:lineRule="exact"/>
              <w:ind w:left="148" w:right="142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E1645">
              <w:rPr>
                <w:rFonts w:asciiTheme="minorHAnsi" w:hAnsiTheme="minorHAnsi" w:cstheme="minorHAnsi"/>
                <w:i/>
                <w:sz w:val="20"/>
              </w:rPr>
              <w:t xml:space="preserve">total </w:t>
            </w:r>
            <w:proofErr w:type="spellStart"/>
            <w:r w:rsidRPr="00AE1645">
              <w:rPr>
                <w:rFonts w:asciiTheme="minorHAnsi" w:hAnsiTheme="minorHAnsi" w:cstheme="minorHAnsi"/>
                <w:i/>
                <w:sz w:val="20"/>
              </w:rPr>
              <w:t>credits</w:t>
            </w:r>
            <w:proofErr w:type="spellEnd"/>
          </w:p>
        </w:tc>
        <w:tc>
          <w:tcPr>
            <w:tcW w:w="1560" w:type="dxa"/>
            <w:gridSpan w:val="2"/>
            <w:shd w:val="clear" w:color="auto" w:fill="D0CECE"/>
          </w:tcPr>
          <w:p w14:paraId="6B0CCE17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654B4077" w14:textId="77777777" w:rsidR="00B57F8B" w:rsidRPr="00AE1645" w:rsidRDefault="00544D0E">
            <w:pPr>
              <w:pStyle w:val="TableParagraph"/>
              <w:ind w:left="302" w:right="296" w:firstLine="1"/>
              <w:jc w:val="center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WEEKLY TEACHING HOURS</w:t>
            </w:r>
          </w:p>
        </w:tc>
        <w:tc>
          <w:tcPr>
            <w:tcW w:w="1242" w:type="dxa"/>
            <w:shd w:val="clear" w:color="auto" w:fill="D0CECE"/>
          </w:tcPr>
          <w:p w14:paraId="12F4F5AB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A814BD4" w14:textId="77777777" w:rsidR="00B57F8B" w:rsidRPr="00AE1645" w:rsidRDefault="00B57F8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7"/>
              </w:rPr>
            </w:pPr>
          </w:p>
          <w:p w14:paraId="2D46F263" w14:textId="77777777" w:rsidR="00B57F8B" w:rsidRPr="00AE1645" w:rsidRDefault="00544D0E">
            <w:pPr>
              <w:pStyle w:val="TableParagraph"/>
              <w:ind w:left="216" w:right="217"/>
              <w:jc w:val="center"/>
              <w:rPr>
                <w:rFonts w:asciiTheme="minorHAnsi" w:hAnsiTheme="minorHAnsi" w:cstheme="minorHAnsi"/>
                <w:b/>
              </w:rPr>
            </w:pPr>
            <w:r w:rsidRPr="00AE1645">
              <w:rPr>
                <w:rFonts w:asciiTheme="minorHAnsi" w:hAnsiTheme="minorHAnsi" w:cstheme="minorHAnsi"/>
                <w:b/>
              </w:rPr>
              <w:t>CREDITS</w:t>
            </w:r>
          </w:p>
        </w:tc>
      </w:tr>
      <w:tr w:rsidR="00B57F8B" w:rsidRPr="00AE1645" w14:paraId="3631C91E" w14:textId="77777777">
        <w:trPr>
          <w:trHeight w:val="268"/>
        </w:trPr>
        <w:tc>
          <w:tcPr>
            <w:tcW w:w="5641" w:type="dxa"/>
            <w:gridSpan w:val="3"/>
          </w:tcPr>
          <w:p w14:paraId="0905C2DE" w14:textId="77777777" w:rsidR="00B57F8B" w:rsidRPr="00AE1645" w:rsidRDefault="00544D0E">
            <w:pPr>
              <w:pStyle w:val="TableParagraph"/>
              <w:spacing w:line="248" w:lineRule="exact"/>
              <w:ind w:left="2755"/>
              <w:rPr>
                <w:rFonts w:asciiTheme="minorHAnsi" w:hAnsiTheme="minorHAnsi" w:cstheme="minorHAnsi"/>
              </w:rPr>
            </w:pPr>
            <w:proofErr w:type="spellStart"/>
            <w:r w:rsidRPr="00AE1645">
              <w:rPr>
                <w:rFonts w:asciiTheme="minorHAnsi" w:hAnsiTheme="minorHAnsi" w:cstheme="minorHAnsi"/>
              </w:rPr>
              <w:t>Lectures</w:t>
            </w:r>
            <w:proofErr w:type="spellEnd"/>
            <w:r w:rsidRPr="00AE1645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AE1645">
              <w:rPr>
                <w:rFonts w:asciiTheme="minorHAnsi" w:hAnsiTheme="minorHAnsi" w:cstheme="minorHAnsi"/>
              </w:rPr>
              <w:t>Practice</w:t>
            </w:r>
            <w:proofErr w:type="spellEnd"/>
            <w:r w:rsidRPr="00AE16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1645">
              <w:rPr>
                <w:rFonts w:asciiTheme="minorHAnsi" w:hAnsiTheme="minorHAnsi" w:cstheme="minorHAnsi"/>
              </w:rPr>
              <w:t>Exercises</w:t>
            </w:r>
            <w:proofErr w:type="spellEnd"/>
          </w:p>
        </w:tc>
        <w:tc>
          <w:tcPr>
            <w:tcW w:w="1560" w:type="dxa"/>
            <w:gridSpan w:val="2"/>
          </w:tcPr>
          <w:p w14:paraId="3D118070" w14:textId="19825325" w:rsidR="00B57F8B" w:rsidRPr="00AE1645" w:rsidRDefault="00FC4421">
            <w:pPr>
              <w:pStyle w:val="TableParagraph"/>
              <w:spacing w:line="248" w:lineRule="exact"/>
              <w:ind w:left="6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E1645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42" w:type="dxa"/>
          </w:tcPr>
          <w:p w14:paraId="63790E98" w14:textId="03C21F5B" w:rsidR="00B57F8B" w:rsidRPr="00AE1645" w:rsidRDefault="000C15C3">
            <w:pPr>
              <w:pStyle w:val="TableParagraph"/>
              <w:spacing w:line="248" w:lineRule="exact"/>
              <w:ind w:right="1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B57F8B" w:rsidRPr="00AE1645" w14:paraId="6E5C8ADF" w14:textId="77777777">
        <w:trPr>
          <w:trHeight w:val="268"/>
        </w:trPr>
        <w:tc>
          <w:tcPr>
            <w:tcW w:w="5641" w:type="dxa"/>
            <w:gridSpan w:val="3"/>
          </w:tcPr>
          <w:p w14:paraId="2EFD4CF4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gridSpan w:val="2"/>
          </w:tcPr>
          <w:p w14:paraId="467E0A4D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2" w:type="dxa"/>
          </w:tcPr>
          <w:p w14:paraId="6C5E07C2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7F8B" w:rsidRPr="00AE1645" w14:paraId="48B82BE5" w14:textId="77777777">
        <w:trPr>
          <w:trHeight w:val="268"/>
        </w:trPr>
        <w:tc>
          <w:tcPr>
            <w:tcW w:w="5641" w:type="dxa"/>
            <w:gridSpan w:val="3"/>
          </w:tcPr>
          <w:p w14:paraId="6F486E57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gridSpan w:val="2"/>
          </w:tcPr>
          <w:p w14:paraId="48BDFE02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2" w:type="dxa"/>
          </w:tcPr>
          <w:p w14:paraId="3BC67D0D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7F8B" w:rsidRPr="00AE1645" w14:paraId="3F3872A9" w14:textId="77777777">
        <w:trPr>
          <w:trHeight w:val="268"/>
        </w:trPr>
        <w:tc>
          <w:tcPr>
            <w:tcW w:w="5641" w:type="dxa"/>
            <w:gridSpan w:val="3"/>
          </w:tcPr>
          <w:p w14:paraId="5C78D7AA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gridSpan w:val="2"/>
          </w:tcPr>
          <w:p w14:paraId="22F68F0B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2" w:type="dxa"/>
          </w:tcPr>
          <w:p w14:paraId="67DA5D41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7F8B" w:rsidRPr="000C15C3" w14:paraId="074ED289" w14:textId="77777777">
        <w:trPr>
          <w:trHeight w:val="438"/>
        </w:trPr>
        <w:tc>
          <w:tcPr>
            <w:tcW w:w="5641" w:type="dxa"/>
            <w:gridSpan w:val="3"/>
            <w:shd w:val="clear" w:color="auto" w:fill="D0CECE"/>
          </w:tcPr>
          <w:p w14:paraId="73939462" w14:textId="77777777" w:rsidR="00B57F8B" w:rsidRPr="00AE1645" w:rsidRDefault="00544D0E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AE1645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Add rows if necessary. The </w:t>
            </w:r>
            <w:proofErr w:type="spellStart"/>
            <w:r w:rsidRPr="00AE1645">
              <w:rPr>
                <w:rFonts w:asciiTheme="minorHAnsi" w:hAnsiTheme="minorHAnsi" w:cstheme="minorHAnsi"/>
                <w:i/>
                <w:sz w:val="18"/>
                <w:lang w:val="en-US"/>
              </w:rPr>
              <w:t>organisation</w:t>
            </w:r>
            <w:proofErr w:type="spellEnd"/>
            <w:r w:rsidRPr="00AE1645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 of teaching and the teaching</w:t>
            </w:r>
          </w:p>
          <w:p w14:paraId="7FB06F61" w14:textId="77777777" w:rsidR="00B57F8B" w:rsidRPr="00AE1645" w:rsidRDefault="00544D0E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AE1645">
              <w:rPr>
                <w:rFonts w:asciiTheme="minorHAnsi" w:hAnsiTheme="minorHAnsi" w:cstheme="minorHAnsi"/>
                <w:i/>
                <w:sz w:val="18"/>
                <w:lang w:val="en-US"/>
              </w:rPr>
              <w:t>methods used are described in detail at (d).</w:t>
            </w:r>
          </w:p>
        </w:tc>
        <w:tc>
          <w:tcPr>
            <w:tcW w:w="1560" w:type="dxa"/>
            <w:gridSpan w:val="2"/>
          </w:tcPr>
          <w:p w14:paraId="2EADDF24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42" w:type="dxa"/>
          </w:tcPr>
          <w:p w14:paraId="5F562824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B57F8B" w:rsidRPr="00AE1645" w14:paraId="07856939" w14:textId="77777777">
        <w:trPr>
          <w:trHeight w:val="1344"/>
        </w:trPr>
        <w:tc>
          <w:tcPr>
            <w:tcW w:w="3205" w:type="dxa"/>
            <w:shd w:val="clear" w:color="auto" w:fill="D0CECE"/>
          </w:tcPr>
          <w:p w14:paraId="75EF82FF" w14:textId="77777777" w:rsidR="00B57F8B" w:rsidRPr="00AE1645" w:rsidRDefault="00544D0E">
            <w:pPr>
              <w:pStyle w:val="TableParagraph"/>
              <w:spacing w:line="268" w:lineRule="exact"/>
              <w:ind w:left="1852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</w:t>
            </w:r>
            <w:r w:rsidRPr="00AE1645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AE16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</w:t>
            </w:r>
          </w:p>
          <w:p w14:paraId="00815771" w14:textId="77777777" w:rsidR="00B57F8B" w:rsidRPr="00AE1645" w:rsidRDefault="00544D0E">
            <w:pPr>
              <w:pStyle w:val="TableParagraph"/>
              <w:ind w:left="309" w:right="96" w:firstLine="945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general</w:t>
            </w:r>
            <w:r w:rsidRPr="00AE1645">
              <w:rPr>
                <w:rFonts w:asciiTheme="minorHAnsi" w:hAnsiTheme="minorHAnsi" w:cstheme="minorHAnsi"/>
                <w:i/>
                <w:spacing w:val="-14"/>
                <w:sz w:val="20"/>
                <w:szCs w:val="20"/>
                <w:lang w:val="en-US"/>
              </w:rPr>
              <w:t xml:space="preserve"> </w:t>
            </w:r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background, special</w:t>
            </w:r>
            <w:r w:rsidRPr="00AE1645">
              <w:rPr>
                <w:rFonts w:asciiTheme="minorHAnsi" w:hAnsiTheme="minorHAnsi" w:cstheme="minorHAnsi"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background,</w:t>
            </w:r>
            <w:r w:rsidRPr="00AE1645">
              <w:rPr>
                <w:rFonts w:asciiTheme="minorHAnsi" w:hAnsiTheme="minorHAnsi" w:cstheme="minorHAnsi"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specialised</w:t>
            </w:r>
            <w:proofErr w:type="spellEnd"/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general knowledge,</w:t>
            </w:r>
            <w:r w:rsidRPr="00AE1645">
              <w:rPr>
                <w:rFonts w:asciiTheme="minorHAnsi" w:hAnsiTheme="minorHAnsi" w:cstheme="minorHAnsi"/>
                <w:i/>
                <w:spacing w:val="-3"/>
                <w:sz w:val="20"/>
                <w:szCs w:val="20"/>
                <w:lang w:val="en-US"/>
              </w:rPr>
              <w:t xml:space="preserve"> </w:t>
            </w:r>
            <w:r w:rsidRPr="00AE164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skills</w:t>
            </w:r>
          </w:p>
          <w:p w14:paraId="7D04459E" w14:textId="77777777" w:rsidR="00B57F8B" w:rsidRPr="00AE1645" w:rsidRDefault="00544D0E">
            <w:pPr>
              <w:pStyle w:val="TableParagraph"/>
              <w:spacing w:before="1" w:line="249" w:lineRule="exact"/>
              <w:ind w:right="95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AE1645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5238" w:type="dxa"/>
            <w:gridSpan w:val="5"/>
          </w:tcPr>
          <w:p w14:paraId="27EFA7C0" w14:textId="77777777" w:rsidR="00B57F8B" w:rsidRPr="00AE1645" w:rsidRDefault="00B57F8B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1"/>
                <w:lang w:val="en-US"/>
              </w:rPr>
            </w:pPr>
          </w:p>
          <w:p w14:paraId="30033E9A" w14:textId="382477C6" w:rsidR="00B57F8B" w:rsidRPr="00AE1645" w:rsidRDefault="00FC4421">
            <w:pPr>
              <w:pStyle w:val="TableParagraph"/>
              <w:ind w:left="107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E1645">
              <w:rPr>
                <w:rFonts w:asciiTheme="minorHAnsi" w:hAnsiTheme="minorHAnsi" w:cstheme="minorHAnsi"/>
                <w:lang w:val="en-US"/>
              </w:rPr>
              <w:t>Specialised</w:t>
            </w:r>
            <w:proofErr w:type="spellEnd"/>
            <w:r w:rsidRPr="00AE1645">
              <w:rPr>
                <w:rFonts w:asciiTheme="minorHAnsi" w:hAnsiTheme="minorHAnsi" w:cstheme="minorHAnsi"/>
                <w:lang w:val="en-US"/>
              </w:rPr>
              <w:t xml:space="preserve"> Scientific area </w:t>
            </w:r>
          </w:p>
        </w:tc>
      </w:tr>
      <w:tr w:rsidR="00B57F8B" w:rsidRPr="00AE1645" w14:paraId="47E059F0" w14:textId="77777777">
        <w:trPr>
          <w:trHeight w:val="805"/>
        </w:trPr>
        <w:tc>
          <w:tcPr>
            <w:tcW w:w="3205" w:type="dxa"/>
            <w:shd w:val="clear" w:color="auto" w:fill="D0CECE"/>
          </w:tcPr>
          <w:p w14:paraId="242269EE" w14:textId="77777777" w:rsidR="00B57F8B" w:rsidRPr="00AE1645" w:rsidRDefault="00544D0E">
            <w:pPr>
              <w:pStyle w:val="TableParagraph"/>
              <w:spacing w:line="26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</w:rPr>
              <w:t>PREREQUISITE COURSES:</w:t>
            </w:r>
          </w:p>
        </w:tc>
        <w:tc>
          <w:tcPr>
            <w:tcW w:w="5238" w:type="dxa"/>
            <w:gridSpan w:val="5"/>
          </w:tcPr>
          <w:p w14:paraId="37E35693" w14:textId="77777777" w:rsidR="00FC4421" w:rsidRPr="00AE1645" w:rsidRDefault="00FC4421" w:rsidP="00FC4421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sz w:val="20"/>
                <w:lang w:val="en-US"/>
              </w:rPr>
              <w:t>Field of Science</w:t>
            </w:r>
          </w:p>
          <w:p w14:paraId="277D052B" w14:textId="77777777" w:rsidR="00FC4421" w:rsidRPr="00AE1645" w:rsidRDefault="00FC4421" w:rsidP="00FC4421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sz w:val="20"/>
                <w:lang w:val="en-US"/>
              </w:rPr>
              <w:t>Physiology</w:t>
            </w:r>
          </w:p>
          <w:p w14:paraId="023C0C34" w14:textId="77777777" w:rsidR="00FC4421" w:rsidRPr="00AE1645" w:rsidRDefault="00FC4421" w:rsidP="00FC4421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sz w:val="20"/>
                <w:lang w:val="en-US"/>
              </w:rPr>
              <w:t>Biochemistry</w:t>
            </w:r>
          </w:p>
          <w:p w14:paraId="54ACE89A" w14:textId="77777777" w:rsidR="00FC4421" w:rsidRPr="00AE1645" w:rsidRDefault="00FC4421" w:rsidP="00FC4421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sz w:val="20"/>
                <w:lang w:val="en-US"/>
              </w:rPr>
              <w:t>Introduction to Human Nutrition</w:t>
            </w:r>
          </w:p>
          <w:p w14:paraId="5746881B" w14:textId="08644141" w:rsidR="00E80BD7" w:rsidRPr="00AE1645" w:rsidRDefault="00FC4421" w:rsidP="00FC4421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sz w:val="20"/>
                <w:lang w:val="en-US"/>
              </w:rPr>
              <w:t>Nutrition and Metabolism</w:t>
            </w:r>
          </w:p>
        </w:tc>
      </w:tr>
      <w:tr w:rsidR="00B57F8B" w:rsidRPr="00AE1645" w14:paraId="5EEDD118" w14:textId="77777777">
        <w:trPr>
          <w:trHeight w:val="806"/>
        </w:trPr>
        <w:tc>
          <w:tcPr>
            <w:tcW w:w="3205" w:type="dxa"/>
            <w:shd w:val="clear" w:color="auto" w:fill="D0CECE"/>
          </w:tcPr>
          <w:p w14:paraId="04E715C5" w14:textId="77777777" w:rsidR="00B57F8B" w:rsidRPr="00AE1645" w:rsidRDefault="00544D0E">
            <w:pPr>
              <w:pStyle w:val="TableParagraph"/>
              <w:ind w:left="1185" w:right="78" w:hanging="74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LANGUAGE OF INSTRUCTION and EXAMINATIONS:</w:t>
            </w:r>
          </w:p>
        </w:tc>
        <w:tc>
          <w:tcPr>
            <w:tcW w:w="5238" w:type="dxa"/>
            <w:gridSpan w:val="5"/>
          </w:tcPr>
          <w:p w14:paraId="303AE848" w14:textId="0606C3E2" w:rsidR="00B57F8B" w:rsidRPr="00AE1645" w:rsidRDefault="00544D0E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AE1645">
              <w:rPr>
                <w:rFonts w:asciiTheme="minorHAnsi" w:hAnsiTheme="minorHAnsi" w:cstheme="minorHAnsi"/>
              </w:rPr>
              <w:t>Greek</w:t>
            </w:r>
            <w:r w:rsidR="00E80BD7" w:rsidRPr="00AE1645">
              <w:rPr>
                <w:rFonts w:asciiTheme="minorHAnsi" w:hAnsiTheme="minorHAnsi" w:cstheme="minorHAnsi"/>
              </w:rPr>
              <w:t xml:space="preserve"> (</w:t>
            </w:r>
            <w:r w:rsidR="00E80BD7" w:rsidRPr="00AE1645">
              <w:rPr>
                <w:rFonts w:asciiTheme="minorHAnsi" w:hAnsiTheme="minorHAnsi" w:cstheme="minorHAnsi"/>
                <w:lang w:val="en-US"/>
              </w:rPr>
              <w:t>English if needed</w:t>
            </w:r>
            <w:r w:rsidR="00E80BD7" w:rsidRPr="00AE1645">
              <w:rPr>
                <w:rFonts w:asciiTheme="minorHAnsi" w:hAnsiTheme="minorHAnsi" w:cstheme="minorHAnsi"/>
              </w:rPr>
              <w:t>)</w:t>
            </w:r>
          </w:p>
        </w:tc>
      </w:tr>
      <w:tr w:rsidR="00B57F8B" w:rsidRPr="00AE1645" w14:paraId="685A96C9" w14:textId="77777777">
        <w:trPr>
          <w:trHeight w:val="806"/>
        </w:trPr>
        <w:tc>
          <w:tcPr>
            <w:tcW w:w="3205" w:type="dxa"/>
            <w:shd w:val="clear" w:color="auto" w:fill="D0CECE"/>
          </w:tcPr>
          <w:p w14:paraId="647B75BC" w14:textId="77777777" w:rsidR="00B57F8B" w:rsidRPr="00AE1645" w:rsidRDefault="00544D0E">
            <w:pPr>
              <w:pStyle w:val="TableParagraph"/>
              <w:ind w:left="1178" w:right="78" w:hanging="629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TO ERASMUS STUDENTS</w:t>
            </w:r>
          </w:p>
        </w:tc>
        <w:tc>
          <w:tcPr>
            <w:tcW w:w="5238" w:type="dxa"/>
            <w:gridSpan w:val="5"/>
          </w:tcPr>
          <w:p w14:paraId="6F609C57" w14:textId="77777777" w:rsidR="00B57F8B" w:rsidRPr="00AE1645" w:rsidRDefault="00544D0E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E1645">
              <w:rPr>
                <w:rFonts w:asciiTheme="minorHAnsi" w:hAnsiTheme="minorHAnsi" w:cstheme="minorHAnsi"/>
              </w:rPr>
              <w:t>Yes</w:t>
            </w:r>
            <w:proofErr w:type="spellEnd"/>
          </w:p>
        </w:tc>
      </w:tr>
      <w:tr w:rsidR="00B57F8B" w:rsidRPr="00AE1645" w14:paraId="64763696" w14:textId="77777777">
        <w:trPr>
          <w:trHeight w:val="508"/>
        </w:trPr>
        <w:tc>
          <w:tcPr>
            <w:tcW w:w="3205" w:type="dxa"/>
            <w:shd w:val="clear" w:color="auto" w:fill="D0CECE"/>
          </w:tcPr>
          <w:p w14:paraId="76578D7C" w14:textId="77777777" w:rsidR="00B57F8B" w:rsidRPr="00AE1645" w:rsidRDefault="00544D0E">
            <w:pPr>
              <w:pStyle w:val="TableParagraph"/>
              <w:spacing w:line="268" w:lineRule="exact"/>
              <w:ind w:right="9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645">
              <w:rPr>
                <w:rFonts w:asciiTheme="minorHAnsi" w:hAnsiTheme="minorHAnsi" w:cstheme="minorHAnsi"/>
                <w:b/>
                <w:sz w:val="20"/>
                <w:szCs w:val="20"/>
              </w:rPr>
              <w:t>COURSE WEBSITE (URL)</w:t>
            </w:r>
          </w:p>
        </w:tc>
        <w:tc>
          <w:tcPr>
            <w:tcW w:w="5238" w:type="dxa"/>
            <w:gridSpan w:val="5"/>
          </w:tcPr>
          <w:p w14:paraId="17DBC08A" w14:textId="77777777" w:rsidR="00B57F8B" w:rsidRPr="00AE1645" w:rsidRDefault="00B57F8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6190B22" w14:textId="77777777" w:rsidR="00B57F8B" w:rsidRDefault="00B57F8B">
      <w:pPr>
        <w:rPr>
          <w:rFonts w:ascii="Times New Roman"/>
          <w:sz w:val="20"/>
        </w:rPr>
        <w:sectPr w:rsidR="00B57F8B">
          <w:type w:val="continuous"/>
          <w:pgSz w:w="11910" w:h="16840"/>
          <w:pgMar w:top="1500" w:right="1620" w:bottom="280" w:left="1580" w:header="720" w:footer="720" w:gutter="0"/>
          <w:cols w:space="720"/>
        </w:sectPr>
      </w:pPr>
    </w:p>
    <w:p w14:paraId="29CCEDBF" w14:textId="77777777" w:rsidR="00B57F8B" w:rsidRDefault="00B57F8B">
      <w:pPr>
        <w:spacing w:before="3"/>
        <w:rPr>
          <w:b/>
          <w:sz w:val="14"/>
        </w:rPr>
      </w:pPr>
    </w:p>
    <w:p w14:paraId="35C97C6C" w14:textId="77777777" w:rsidR="00B57F8B" w:rsidRDefault="00544D0E">
      <w:pPr>
        <w:pStyle w:val="a4"/>
        <w:numPr>
          <w:ilvl w:val="0"/>
          <w:numId w:val="6"/>
        </w:numPr>
        <w:tabs>
          <w:tab w:val="left" w:pos="578"/>
        </w:tabs>
        <w:jc w:val="left"/>
        <w:rPr>
          <w:b/>
        </w:rPr>
      </w:pP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OUTCOMES</w:t>
      </w:r>
    </w:p>
    <w:p w14:paraId="0DB71261" w14:textId="77777777" w:rsidR="00B57F8B" w:rsidRDefault="00B57F8B">
      <w:pPr>
        <w:spacing w:before="9"/>
        <w:rPr>
          <w:b/>
          <w:sz w:val="19"/>
        </w:rPr>
      </w:pPr>
    </w:p>
    <w:tbl>
      <w:tblPr>
        <w:tblStyle w:val="TableNormal1"/>
        <w:tblW w:w="909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162"/>
      </w:tblGrid>
      <w:tr w:rsidR="00B57F8B" w14:paraId="6F2535AB" w14:textId="77777777" w:rsidTr="00AE1645">
        <w:trPr>
          <w:trHeight w:val="287"/>
        </w:trPr>
        <w:tc>
          <w:tcPr>
            <w:tcW w:w="3930" w:type="dxa"/>
            <w:tcBorders>
              <w:bottom w:val="nil"/>
              <w:right w:val="nil"/>
            </w:tcBorders>
            <w:shd w:val="clear" w:color="auto" w:fill="D0CECE"/>
          </w:tcPr>
          <w:p w14:paraId="4348D03B" w14:textId="77777777" w:rsidR="00B57F8B" w:rsidRDefault="00544D0E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</w:p>
        </w:tc>
        <w:tc>
          <w:tcPr>
            <w:tcW w:w="5162" w:type="dxa"/>
            <w:tcBorders>
              <w:left w:val="nil"/>
              <w:bottom w:val="nil"/>
            </w:tcBorders>
            <w:shd w:val="clear" w:color="auto" w:fill="D0CECE"/>
          </w:tcPr>
          <w:p w14:paraId="5B693BBA" w14:textId="77777777" w:rsidR="00B57F8B" w:rsidRDefault="00B57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F8B" w:rsidRPr="000C15C3" w14:paraId="19A95504" w14:textId="77777777" w:rsidTr="00AE1645">
        <w:trPr>
          <w:trHeight w:val="2830"/>
        </w:trPr>
        <w:tc>
          <w:tcPr>
            <w:tcW w:w="9092" w:type="dxa"/>
            <w:gridSpan w:val="2"/>
            <w:tcBorders>
              <w:top w:val="nil"/>
            </w:tcBorders>
            <w:shd w:val="clear" w:color="auto" w:fill="D0CECE"/>
          </w:tcPr>
          <w:p w14:paraId="0188DEEE" w14:textId="77777777" w:rsidR="00B57F8B" w:rsidRPr="00D3194F" w:rsidRDefault="00544D0E">
            <w:pPr>
              <w:pStyle w:val="TableParagraph"/>
              <w:spacing w:line="227" w:lineRule="exact"/>
              <w:ind w:left="107"/>
              <w:rPr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 xml:space="preserve">The course learning outcomes, specific knowledge, </w:t>
            </w:r>
            <w:proofErr w:type="gramStart"/>
            <w:r w:rsidRPr="00D3194F">
              <w:rPr>
                <w:i/>
                <w:sz w:val="20"/>
                <w:lang w:val="en-US"/>
              </w:rPr>
              <w:t>skills</w:t>
            </w:r>
            <w:proofErr w:type="gramEnd"/>
            <w:r w:rsidRPr="00D3194F">
              <w:rPr>
                <w:i/>
                <w:sz w:val="20"/>
                <w:lang w:val="en-US"/>
              </w:rPr>
              <w:t xml:space="preserve"> and competences of an appropriate level,</w:t>
            </w:r>
          </w:p>
          <w:p w14:paraId="7ADD0309" w14:textId="77777777" w:rsidR="00B57F8B" w:rsidRPr="00D3194F" w:rsidRDefault="00544D0E">
            <w:pPr>
              <w:pStyle w:val="TableParagraph"/>
              <w:ind w:left="107"/>
              <w:rPr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which the students will acquire with the successful completion of the course are described.</w:t>
            </w:r>
          </w:p>
          <w:p w14:paraId="0BCA616A" w14:textId="77777777" w:rsidR="00B57F8B" w:rsidRDefault="00544D0E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Consult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Appendix</w:t>
            </w:r>
            <w:proofErr w:type="spellEnd"/>
            <w:r>
              <w:rPr>
                <w:i/>
                <w:sz w:val="20"/>
              </w:rPr>
              <w:t xml:space="preserve"> A</w:t>
            </w:r>
          </w:p>
          <w:p w14:paraId="6E07E929" w14:textId="77777777" w:rsidR="00B57F8B" w:rsidRPr="00D3194F" w:rsidRDefault="00544D0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10" w:line="276" w:lineRule="auto"/>
              <w:ind w:right="731"/>
              <w:rPr>
                <w:rFonts w:ascii="Arial" w:hAnsi="Arial"/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Description of the level of learning outcomes for each qualifications cycle, according to the Qualifications Framework of the European Higher Education</w:t>
            </w:r>
            <w:r w:rsidRPr="00D3194F">
              <w:rPr>
                <w:i/>
                <w:spacing w:val="-11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Area</w:t>
            </w:r>
          </w:p>
          <w:p w14:paraId="4088B8F0" w14:textId="77777777" w:rsidR="00B57F8B" w:rsidRPr="00D3194F" w:rsidRDefault="00B57F8B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14:paraId="582BB085" w14:textId="77777777" w:rsidR="00B57F8B" w:rsidRPr="00D3194F" w:rsidRDefault="00544D0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1" w:line="273" w:lineRule="auto"/>
              <w:ind w:right="110"/>
              <w:rPr>
                <w:rFonts w:ascii="Arial" w:hAnsi="Arial"/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Descriptors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for</w:t>
            </w:r>
            <w:r w:rsidRPr="00D3194F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Levels</w:t>
            </w:r>
            <w:r w:rsidRPr="00D3194F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6,</w:t>
            </w:r>
            <w:r w:rsidRPr="00D3194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7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&amp;</w:t>
            </w:r>
            <w:r w:rsidRPr="00D3194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8 of</w:t>
            </w:r>
            <w:r w:rsidRPr="00D3194F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the</w:t>
            </w:r>
            <w:r w:rsidRPr="00D3194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European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Qualifications</w:t>
            </w:r>
            <w:r w:rsidRPr="00D3194F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Framework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for</w:t>
            </w:r>
            <w:r w:rsidRPr="00D3194F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Lifelong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Learning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and Appendix</w:t>
            </w:r>
            <w:r w:rsidRPr="00D3194F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B</w:t>
            </w:r>
          </w:p>
          <w:p w14:paraId="1F1FB649" w14:textId="77777777" w:rsidR="00B57F8B" w:rsidRPr="00D3194F" w:rsidRDefault="00B57F8B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1EA0CB70" w14:textId="77777777" w:rsidR="00B57F8B" w:rsidRPr="00D3194F" w:rsidRDefault="00544D0E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rPr>
                <w:rFonts w:ascii="Arial" w:hAnsi="Arial"/>
                <w:i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Guidelines for writing Learning</w:t>
            </w:r>
            <w:r w:rsidRPr="00D3194F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Outcomes</w:t>
            </w:r>
          </w:p>
        </w:tc>
      </w:tr>
      <w:tr w:rsidR="00FC4421" w:rsidRPr="000C15C3" w14:paraId="58D99D7B" w14:textId="77777777" w:rsidTr="00AE1645">
        <w:trPr>
          <w:trHeight w:val="2954"/>
        </w:trPr>
        <w:tc>
          <w:tcPr>
            <w:tcW w:w="9092" w:type="dxa"/>
            <w:gridSpan w:val="2"/>
          </w:tcPr>
          <w:p w14:paraId="679EA66D" w14:textId="77777777" w:rsidR="00FC4421" w:rsidRPr="00FC4421" w:rsidRDefault="00FC4421" w:rsidP="00FC4421">
            <w:pPr>
              <w:ind w:right="415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 xml:space="preserve">The course is the basic introductory class to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Clinical Nutrition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.  </w:t>
            </w:r>
          </w:p>
          <w:p w14:paraId="4C638561" w14:textId="77777777" w:rsidR="00FC4421" w:rsidRPr="00FC4421" w:rsidRDefault="00FC4421" w:rsidP="00FC4421">
            <w:pPr>
              <w:ind w:right="415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The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material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of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the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aims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 xml:space="preserve">at introducing the students to the basic principles and application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of clinical nutrition for the prevention and treatment of chronic diseases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.  </w:t>
            </w:r>
          </w:p>
          <w:p w14:paraId="2100B5A7" w14:textId="71BA028F" w:rsidR="00FC4421" w:rsidRPr="00FC4421" w:rsidRDefault="00FC4421" w:rsidP="00FC4421">
            <w:pPr>
              <w:ind w:right="415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In </w:t>
            </w:r>
            <w:proofErr w:type="gramStart"/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>addition</w:t>
            </w:r>
            <w:proofErr w:type="gramEnd"/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it covers the basic principles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of pathophysiology of heart disease, diabetes mellitus, hypertension, chronic kidney disease, obesity, osteoporosis and cancer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. </w:t>
            </w:r>
          </w:p>
          <w:p w14:paraId="33459239" w14:textId="77777777" w:rsidR="00FC4421" w:rsidRPr="00FC4421" w:rsidRDefault="00FC4421" w:rsidP="00FC4421">
            <w:pPr>
              <w:adjustRightInd w:val="0"/>
              <w:ind w:right="415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Finally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the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goal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of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the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course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is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for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the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students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to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>comprehend</w:t>
            </w: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the role of nutrition, nutrition supplements, functional foods and the new technologies for their development and application</w:t>
            </w:r>
            <w:r w:rsidRPr="00FC4421">
              <w:rPr>
                <w:lang w:val="en-GB"/>
              </w:rPr>
              <w:t>.</w:t>
            </w:r>
          </w:p>
          <w:p w14:paraId="0F076449" w14:textId="77777777" w:rsidR="00FC4421" w:rsidRPr="00FC4421" w:rsidRDefault="00FC4421" w:rsidP="00FC4421">
            <w:pPr>
              <w:ind w:right="415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FC4421">
              <w:rPr>
                <w:rFonts w:cs="Arial"/>
                <w:b/>
                <w:sz w:val="20"/>
                <w:szCs w:val="20"/>
                <w:lang w:val="en-GB"/>
              </w:rPr>
              <w:t>Upon successful completion of the course the student will:</w:t>
            </w:r>
          </w:p>
          <w:p w14:paraId="299EF440" w14:textId="77777777" w:rsidR="00FC4421" w:rsidRPr="00FC4421" w:rsidRDefault="00FC4421" w:rsidP="00FC4421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284" w:right="415" w:hanging="284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C4421">
              <w:rPr>
                <w:rFonts w:cs="Arial"/>
                <w:b/>
                <w:sz w:val="20"/>
                <w:szCs w:val="20"/>
                <w:lang w:val="en-US"/>
              </w:rPr>
              <w:t xml:space="preserve">Have gained knowledge and understanding of the basic issues and new developments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in Clinical Nutrition and the relationship between nutrients and foods and prevention or dietary treatment of chronic diseases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14:paraId="520D09C6" w14:textId="77777777" w:rsidR="00FC4421" w:rsidRPr="00FC4421" w:rsidRDefault="00FC4421" w:rsidP="00FC4421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284" w:right="415" w:hanging="284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C4421">
              <w:rPr>
                <w:rFonts w:cs="Arial"/>
                <w:sz w:val="20"/>
                <w:szCs w:val="20"/>
                <w:lang w:val="en-US"/>
              </w:rPr>
              <w:t>Will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be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able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to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comprehend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complex issues related to Clinical Nutrition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. </w:t>
            </w:r>
          </w:p>
          <w:p w14:paraId="593CD88E" w14:textId="77777777" w:rsidR="00FC4421" w:rsidRPr="00FC4421" w:rsidRDefault="00FC4421" w:rsidP="00FC4421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284" w:right="415" w:hanging="284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C4421">
              <w:rPr>
                <w:rFonts w:cs="Arial"/>
                <w:sz w:val="20"/>
                <w:szCs w:val="20"/>
                <w:lang w:val="en-US"/>
              </w:rPr>
              <w:t>Will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be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able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to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understand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the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relationship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between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food patterns, nutrients and foods and chronic disease development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14:paraId="0E4CA172" w14:textId="77777777" w:rsidR="00FC4421" w:rsidRPr="00FC4421" w:rsidRDefault="00FC4421" w:rsidP="00FC4421">
            <w:pPr>
              <w:pStyle w:val="1"/>
              <w:numPr>
                <w:ilvl w:val="0"/>
                <w:numId w:val="13"/>
              </w:numPr>
              <w:spacing w:after="0" w:line="240" w:lineRule="auto"/>
              <w:ind w:left="284" w:right="415" w:hanging="284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C4421">
              <w:rPr>
                <w:rFonts w:cs="Arial"/>
                <w:sz w:val="20"/>
                <w:szCs w:val="20"/>
                <w:lang w:val="en-US"/>
              </w:rPr>
              <w:t>Will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be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able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to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comprehend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the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food patterns and the dietary prescription assigned by type of chronic disease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14:paraId="034DC05F" w14:textId="2CDA4E6F" w:rsidR="00FC4421" w:rsidRPr="00FC4421" w:rsidRDefault="00FC4421" w:rsidP="00FC4421">
            <w:pPr>
              <w:pStyle w:val="TableParagraph"/>
              <w:numPr>
                <w:ilvl w:val="0"/>
                <w:numId w:val="12"/>
              </w:numPr>
              <w:ind w:right="415"/>
              <w:rPr>
                <w:lang w:val="en-US"/>
              </w:rPr>
            </w:pPr>
            <w:r w:rsidRPr="00FC4421">
              <w:rPr>
                <w:rFonts w:cs="Arial"/>
                <w:sz w:val="20"/>
                <w:szCs w:val="20"/>
                <w:lang w:val="en-GB"/>
              </w:rPr>
              <w:t xml:space="preserve"> Will be able to comprehend </w:t>
            </w:r>
            <w:r w:rsidRPr="00FC4421">
              <w:rPr>
                <w:rFonts w:cs="Arial"/>
                <w:sz w:val="20"/>
                <w:szCs w:val="20"/>
                <w:lang w:val="en-US"/>
              </w:rPr>
              <w:t>the connection between functional foods and public health</w:t>
            </w:r>
            <w:r w:rsidRPr="00FC4421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  <w:tr w:rsidR="00FC4421" w14:paraId="624369C1" w14:textId="77777777" w:rsidTr="00AE1645">
        <w:trPr>
          <w:trHeight w:val="287"/>
        </w:trPr>
        <w:tc>
          <w:tcPr>
            <w:tcW w:w="3930" w:type="dxa"/>
            <w:tcBorders>
              <w:bottom w:val="nil"/>
              <w:right w:val="nil"/>
            </w:tcBorders>
            <w:shd w:val="clear" w:color="auto" w:fill="D0CECE"/>
          </w:tcPr>
          <w:p w14:paraId="2F7B4E87" w14:textId="77777777" w:rsidR="00FC4421" w:rsidRDefault="00FC4421" w:rsidP="00FC442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Competences</w:t>
            </w:r>
            <w:proofErr w:type="spellEnd"/>
          </w:p>
        </w:tc>
        <w:tc>
          <w:tcPr>
            <w:tcW w:w="5162" w:type="dxa"/>
            <w:tcBorders>
              <w:left w:val="nil"/>
              <w:bottom w:val="nil"/>
            </w:tcBorders>
            <w:shd w:val="clear" w:color="auto" w:fill="D0CECE"/>
          </w:tcPr>
          <w:p w14:paraId="28806F88" w14:textId="77777777" w:rsidR="00FC4421" w:rsidRDefault="00FC4421" w:rsidP="00FC4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421" w:rsidRPr="000C15C3" w14:paraId="7460A815" w14:textId="77777777" w:rsidTr="00AE1645">
        <w:trPr>
          <w:trHeight w:val="519"/>
        </w:trPr>
        <w:tc>
          <w:tcPr>
            <w:tcW w:w="9092" w:type="dxa"/>
            <w:gridSpan w:val="2"/>
            <w:tcBorders>
              <w:top w:val="nil"/>
              <w:bottom w:val="nil"/>
            </w:tcBorders>
            <w:shd w:val="clear" w:color="auto" w:fill="D0CECE"/>
          </w:tcPr>
          <w:p w14:paraId="4F3CF78A" w14:textId="77777777" w:rsidR="00FC4421" w:rsidRPr="0015124C" w:rsidRDefault="00FC4421" w:rsidP="00FC4421">
            <w:pPr>
              <w:pStyle w:val="TableParagraph"/>
              <w:spacing w:line="227" w:lineRule="exact"/>
              <w:ind w:left="107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Taking into consideration the general competences that the degree-holder must acquire (as these</w:t>
            </w:r>
          </w:p>
          <w:p w14:paraId="70F14E95" w14:textId="77777777" w:rsidR="00FC4421" w:rsidRPr="0015124C" w:rsidRDefault="00FC4421" w:rsidP="00FC4421">
            <w:pPr>
              <w:pStyle w:val="TableParagraph"/>
              <w:ind w:left="107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appear in the Diploma Supplement and appear below), at which of the following does the course aim?</w:t>
            </w:r>
          </w:p>
        </w:tc>
      </w:tr>
      <w:tr w:rsidR="00FC4421" w14:paraId="6763095A" w14:textId="77777777" w:rsidTr="00AE1645">
        <w:trPr>
          <w:trHeight w:val="2452"/>
        </w:trPr>
        <w:tc>
          <w:tcPr>
            <w:tcW w:w="3930" w:type="dxa"/>
            <w:tcBorders>
              <w:top w:val="nil"/>
              <w:right w:val="nil"/>
            </w:tcBorders>
            <w:shd w:val="clear" w:color="auto" w:fill="D0CECE"/>
          </w:tcPr>
          <w:p w14:paraId="3B1D1482" w14:textId="77777777" w:rsidR="00FC4421" w:rsidRPr="0015124C" w:rsidRDefault="00FC4421" w:rsidP="00FC4421">
            <w:pPr>
              <w:pStyle w:val="TableParagraph"/>
              <w:spacing w:before="10"/>
              <w:ind w:left="107" w:right="117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Search for, analysis and synthesis of data and information, with the use of the necessary technology</w:t>
            </w:r>
          </w:p>
          <w:p w14:paraId="65A881D6" w14:textId="77777777" w:rsidR="00FC4421" w:rsidRPr="0015124C" w:rsidRDefault="00FC4421" w:rsidP="00FC4421">
            <w:pPr>
              <w:pStyle w:val="TableParagraph"/>
              <w:ind w:left="107" w:right="1632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Adapting to new situations Decision-making</w:t>
            </w:r>
          </w:p>
          <w:p w14:paraId="0C89DAF1" w14:textId="77777777" w:rsidR="00FC4421" w:rsidRPr="0015124C" w:rsidRDefault="00FC4421" w:rsidP="00FC4421">
            <w:pPr>
              <w:pStyle w:val="TableParagraph"/>
              <w:spacing w:before="1"/>
              <w:ind w:left="107" w:right="1909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 xml:space="preserve">Working independently </w:t>
            </w:r>
            <w:proofErr w:type="gramStart"/>
            <w:r w:rsidRPr="0015124C">
              <w:rPr>
                <w:i/>
                <w:sz w:val="18"/>
                <w:szCs w:val="20"/>
                <w:lang w:val="en-US"/>
              </w:rPr>
              <w:t>Team work</w:t>
            </w:r>
            <w:proofErr w:type="gramEnd"/>
          </w:p>
          <w:p w14:paraId="1FA10E1E" w14:textId="77777777" w:rsidR="00FC4421" w:rsidRPr="0015124C" w:rsidRDefault="00FC4421" w:rsidP="00FC4421">
            <w:pPr>
              <w:pStyle w:val="TableParagraph"/>
              <w:ind w:left="107" w:right="246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Working in an international environment Working in an interdisciplinary environment</w:t>
            </w:r>
          </w:p>
          <w:p w14:paraId="00A76214" w14:textId="77777777" w:rsidR="00FC4421" w:rsidRPr="0015124C" w:rsidRDefault="00FC4421" w:rsidP="00FC4421">
            <w:pPr>
              <w:pStyle w:val="TableParagraph"/>
              <w:spacing w:before="1" w:line="223" w:lineRule="exact"/>
              <w:ind w:left="107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Production of new research ideas</w:t>
            </w:r>
          </w:p>
        </w:tc>
        <w:tc>
          <w:tcPr>
            <w:tcW w:w="5162" w:type="dxa"/>
            <w:tcBorders>
              <w:top w:val="nil"/>
              <w:left w:val="nil"/>
            </w:tcBorders>
            <w:shd w:val="clear" w:color="auto" w:fill="D0CECE"/>
          </w:tcPr>
          <w:p w14:paraId="306A5030" w14:textId="09882DC1" w:rsidR="00FC4421" w:rsidRPr="0015124C" w:rsidRDefault="00FC4421" w:rsidP="00FC4421">
            <w:pPr>
              <w:pStyle w:val="TableParagraph"/>
              <w:spacing w:before="10"/>
              <w:ind w:left="148" w:right="905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 xml:space="preserve">Project planning and management Respect for difference and multiculturalism Respect for the natural environment Showing social, </w:t>
            </w:r>
            <w:proofErr w:type="gramStart"/>
            <w:r w:rsidRPr="0015124C">
              <w:rPr>
                <w:i/>
                <w:sz w:val="18"/>
                <w:szCs w:val="20"/>
                <w:lang w:val="en-US"/>
              </w:rPr>
              <w:t>professional</w:t>
            </w:r>
            <w:proofErr w:type="gramEnd"/>
            <w:r w:rsidRPr="0015124C">
              <w:rPr>
                <w:i/>
                <w:sz w:val="18"/>
                <w:szCs w:val="20"/>
                <w:lang w:val="en-US"/>
              </w:rPr>
              <w:t xml:space="preserve"> and ethical</w:t>
            </w:r>
          </w:p>
          <w:p w14:paraId="799320BF" w14:textId="77777777" w:rsidR="00FC4421" w:rsidRPr="0015124C" w:rsidRDefault="00FC4421" w:rsidP="00FC4421">
            <w:pPr>
              <w:pStyle w:val="TableParagraph"/>
              <w:spacing w:before="1"/>
              <w:ind w:left="148" w:right="745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>responsibility and sensitivity to gender issues Criticism and self-criticism</w:t>
            </w:r>
          </w:p>
          <w:p w14:paraId="163ED0E7" w14:textId="70542629" w:rsidR="00FC4421" w:rsidRPr="0015124C" w:rsidRDefault="00FC4421" w:rsidP="0015124C">
            <w:pPr>
              <w:pStyle w:val="TableParagraph"/>
              <w:spacing w:line="243" w:lineRule="exact"/>
              <w:ind w:left="148"/>
              <w:rPr>
                <w:i/>
                <w:sz w:val="18"/>
                <w:szCs w:val="20"/>
                <w:lang w:val="en-US"/>
              </w:rPr>
            </w:pPr>
            <w:r w:rsidRPr="0015124C">
              <w:rPr>
                <w:i/>
                <w:sz w:val="18"/>
                <w:szCs w:val="20"/>
                <w:lang w:val="en-US"/>
              </w:rPr>
              <w:t xml:space="preserve">Production of free, </w:t>
            </w:r>
            <w:proofErr w:type="gramStart"/>
            <w:r w:rsidRPr="0015124C">
              <w:rPr>
                <w:i/>
                <w:sz w:val="18"/>
                <w:szCs w:val="20"/>
                <w:lang w:val="en-US"/>
              </w:rPr>
              <w:t>creative</w:t>
            </w:r>
            <w:proofErr w:type="gramEnd"/>
            <w:r w:rsidRPr="0015124C">
              <w:rPr>
                <w:i/>
                <w:sz w:val="18"/>
                <w:szCs w:val="20"/>
                <w:lang w:val="en-US"/>
              </w:rPr>
              <w:t xml:space="preserve"> and inductive thinking</w:t>
            </w:r>
          </w:p>
          <w:p w14:paraId="02E0E8D1" w14:textId="77777777" w:rsidR="00FC4421" w:rsidRPr="0015124C" w:rsidRDefault="00FC4421" w:rsidP="00FC4421">
            <w:pPr>
              <w:pStyle w:val="TableParagraph"/>
              <w:spacing w:before="1"/>
              <w:ind w:left="148"/>
              <w:rPr>
                <w:i/>
                <w:sz w:val="18"/>
                <w:szCs w:val="20"/>
              </w:rPr>
            </w:pPr>
            <w:proofErr w:type="spellStart"/>
            <w:r w:rsidRPr="0015124C">
              <w:rPr>
                <w:i/>
                <w:sz w:val="18"/>
                <w:szCs w:val="20"/>
              </w:rPr>
              <w:t>Others</w:t>
            </w:r>
            <w:proofErr w:type="spellEnd"/>
            <w:r w:rsidRPr="0015124C">
              <w:rPr>
                <w:i/>
                <w:sz w:val="18"/>
                <w:szCs w:val="20"/>
              </w:rPr>
              <w:t>…</w:t>
            </w:r>
          </w:p>
          <w:p w14:paraId="09504490" w14:textId="77777777" w:rsidR="00FC4421" w:rsidRPr="0015124C" w:rsidRDefault="00FC4421" w:rsidP="00FC4421">
            <w:pPr>
              <w:pStyle w:val="TableParagraph"/>
              <w:spacing w:before="1" w:line="223" w:lineRule="exact"/>
              <w:ind w:left="148"/>
              <w:rPr>
                <w:i/>
                <w:sz w:val="18"/>
                <w:szCs w:val="20"/>
              </w:rPr>
            </w:pPr>
            <w:r w:rsidRPr="0015124C">
              <w:rPr>
                <w:i/>
                <w:sz w:val="18"/>
                <w:szCs w:val="20"/>
              </w:rPr>
              <w:t>…….</w:t>
            </w:r>
          </w:p>
        </w:tc>
      </w:tr>
      <w:tr w:rsidR="00FC4421" w:rsidRPr="00234F97" w14:paraId="05C8BE15" w14:textId="77777777" w:rsidTr="00AE1645">
        <w:trPr>
          <w:trHeight w:val="1833"/>
        </w:trPr>
        <w:tc>
          <w:tcPr>
            <w:tcW w:w="9092" w:type="dxa"/>
            <w:gridSpan w:val="2"/>
          </w:tcPr>
          <w:p w14:paraId="0291B49D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Acquisition, analysis and synthesis of data and information with the use of relevant technologies</w:t>
            </w:r>
          </w:p>
          <w:p w14:paraId="2ACA9D8A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Knowledge flexibility and adaptation in new scientific environment</w:t>
            </w:r>
          </w:p>
          <w:p w14:paraId="3A0A7AF2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Independent work</w:t>
            </w:r>
          </w:p>
          <w:p w14:paraId="3F1B6F27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Group work</w:t>
            </w:r>
          </w:p>
          <w:p w14:paraId="1A8411D3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Work in interdisciplinary environment</w:t>
            </w:r>
          </w:p>
          <w:p w14:paraId="57AC7948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Development of new research ideas</w:t>
            </w:r>
          </w:p>
          <w:p w14:paraId="0EB5B0C0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Respect of ecosystems</w:t>
            </w:r>
          </w:p>
          <w:p w14:paraId="6B4A774F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Social and ethical responsibility and sensitivity on male/female issues</w:t>
            </w:r>
          </w:p>
          <w:p w14:paraId="22D00F6E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>Critical thinking</w:t>
            </w:r>
          </w:p>
          <w:p w14:paraId="22ECC102" w14:textId="77777777" w:rsidR="00FC4421" w:rsidRPr="00FC4421" w:rsidRDefault="00FC4421" w:rsidP="00FC4421">
            <w:pPr>
              <w:pStyle w:val="TableParagraph"/>
              <w:numPr>
                <w:ilvl w:val="0"/>
                <w:numId w:val="8"/>
              </w:numPr>
              <w:spacing w:line="267" w:lineRule="exact"/>
              <w:rPr>
                <w:lang w:val="en-US"/>
              </w:rPr>
            </w:pPr>
            <w:r w:rsidRPr="00FC4421">
              <w:rPr>
                <w:lang w:val="en-US"/>
              </w:rPr>
              <w:t xml:space="preserve">Promotion of free, </w:t>
            </w:r>
            <w:proofErr w:type="gramStart"/>
            <w:r w:rsidRPr="00FC4421">
              <w:rPr>
                <w:lang w:val="en-US"/>
              </w:rPr>
              <w:t>creative</w:t>
            </w:r>
            <w:proofErr w:type="gramEnd"/>
            <w:r w:rsidRPr="00FC4421">
              <w:rPr>
                <w:lang w:val="en-US"/>
              </w:rPr>
              <w:t xml:space="preserve"> and analytical thinking</w:t>
            </w:r>
          </w:p>
          <w:p w14:paraId="0352425E" w14:textId="18E0C928" w:rsidR="00FC4421" w:rsidRPr="00DF032B" w:rsidRDefault="00FC4421" w:rsidP="00FC4421">
            <w:pPr>
              <w:pStyle w:val="TableParagraph"/>
              <w:spacing w:line="267" w:lineRule="exact"/>
              <w:ind w:left="720"/>
              <w:rPr>
                <w:lang w:val="en-US"/>
              </w:rPr>
            </w:pPr>
          </w:p>
        </w:tc>
      </w:tr>
    </w:tbl>
    <w:p w14:paraId="0130EC60" w14:textId="77777777" w:rsidR="00B57F8B" w:rsidRPr="00D3194F" w:rsidRDefault="00B57F8B">
      <w:pPr>
        <w:rPr>
          <w:lang w:val="en-US"/>
        </w:rPr>
        <w:sectPr w:rsidR="00B57F8B" w:rsidRPr="00D3194F">
          <w:pgSz w:w="11910" w:h="16840"/>
          <w:pgMar w:top="1580" w:right="1620" w:bottom="280" w:left="1580" w:header="720" w:footer="720" w:gutter="0"/>
          <w:cols w:space="720"/>
        </w:sectPr>
      </w:pPr>
    </w:p>
    <w:p w14:paraId="4CE8C095" w14:textId="77777777" w:rsidR="00B57F8B" w:rsidRDefault="00544D0E">
      <w:pPr>
        <w:pStyle w:val="a4"/>
        <w:numPr>
          <w:ilvl w:val="0"/>
          <w:numId w:val="6"/>
        </w:numPr>
        <w:tabs>
          <w:tab w:val="left" w:pos="578"/>
        </w:tabs>
        <w:spacing w:before="41"/>
        <w:jc w:val="left"/>
        <w:rPr>
          <w:b/>
        </w:rPr>
      </w:pPr>
      <w:r>
        <w:rPr>
          <w:b/>
        </w:rPr>
        <w:lastRenderedPageBreak/>
        <w:t>SYLLABUS</w:t>
      </w:r>
    </w:p>
    <w:p w14:paraId="1830FB0A" w14:textId="77777777" w:rsidR="00B57F8B" w:rsidRDefault="00E354CE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25C5C0" wp14:editId="4C114F75">
                <wp:simplePos x="0" y="0"/>
                <wp:positionH relativeFrom="page">
                  <wp:posOffset>1066800</wp:posOffset>
                </wp:positionH>
                <wp:positionV relativeFrom="paragraph">
                  <wp:posOffset>161290</wp:posOffset>
                </wp:positionV>
                <wp:extent cx="5920740" cy="1645920"/>
                <wp:effectExtent l="0" t="0" r="22860" b="1143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0740" cy="1645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B838D" w14:textId="77777777" w:rsidR="00FC4421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>Basic principles</w:t>
                            </w:r>
                          </w:p>
                          <w:p w14:paraId="6102B8F3" w14:textId="77777777" w:rsidR="00FC4421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 xml:space="preserve">Nutrition and Heart Disease </w:t>
                            </w:r>
                          </w:p>
                          <w:p w14:paraId="407E1E84" w14:textId="77777777" w:rsidR="00FC4421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>Nutrition and Hypertension</w:t>
                            </w:r>
                          </w:p>
                          <w:p w14:paraId="4165786F" w14:textId="77777777" w:rsidR="00FC4421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>Nutrition and Obesity</w:t>
                            </w:r>
                          </w:p>
                          <w:p w14:paraId="6CCA02ED" w14:textId="77777777" w:rsidR="00FC4421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>Nutrition and Diabetes Mellitus</w:t>
                            </w:r>
                          </w:p>
                          <w:p w14:paraId="1CDF3EAD" w14:textId="77777777" w:rsidR="00FC4421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>Nutrition and Chronic Kidney Disease</w:t>
                            </w:r>
                          </w:p>
                          <w:p w14:paraId="3B744100" w14:textId="77777777" w:rsidR="00FC4421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>Nutrition and Cancer</w:t>
                            </w:r>
                          </w:p>
                          <w:p w14:paraId="75EE61C8" w14:textId="77777777" w:rsidR="00FC4421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>Nutrition and Osteoporosis</w:t>
                            </w:r>
                          </w:p>
                          <w:p w14:paraId="79A24567" w14:textId="552A2C1E" w:rsidR="00B57F8B" w:rsidRPr="00FC4421" w:rsidRDefault="00FC4421" w:rsidP="00FC4421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before="11"/>
                              <w:rPr>
                                <w:bCs/>
                                <w:szCs w:val="24"/>
                                <w:lang w:val="en-US"/>
                              </w:rPr>
                            </w:pPr>
                            <w:r w:rsidRPr="00FC4421">
                              <w:rPr>
                                <w:bCs/>
                                <w:szCs w:val="24"/>
                                <w:lang w:val="en-US"/>
                              </w:rPr>
                              <w:t>Nutrition and diseases of upper and lower Gastrointestinal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5C5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pt;margin-top:12.7pt;width:466.2pt;height:129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a3+QEAANwDAAAOAAAAZHJzL2Uyb0RvYy54bWysU8tu2zAQvBfoPxC815KN1E0Ey0GbNEWB&#10;9AGk/QCKoiyiJJdd0pbcr++Skp2guQXVgVhqh8Pd2eHmerSGHRQGDa7my0XJmXISWu12Nf/54+7N&#10;JWchCtcKA07V/KgCv96+frUZfKVW0INpFTIicaEafM37GH1VFEH2yoqwAK8cJTtAKyJtcVe0KAZi&#10;t6ZYleW6GABbjyBVCPT3dkrybebvOiXjt64LKjJTc6ot5hXz2qS12G5EtUPhey3nMsQLqrBCO7r0&#10;THUromB71M+orJYIAbq4kGAL6DotVe6BulmW/3Tz0Auvci8kTvBnmcL/o5VfDw/+O7I4foCRBpib&#10;CP4e5K9A2hSDD9WMSZqGKiR0M3yBlqYp9hHyibFDm9qnhhjRkNLHs7pqjEzSz7dXq/LdBaUk5Zbr&#10;i7RP+heiOh33GOInBZaloOZI48v04nAf4gQ9QdJtDu60MXmExrGh5uvyaj11AEa3KZlgAXfNjUF2&#10;EMkE+ZvvDU9hVkeyotG25pdnkKh6JdqPrs23RKHNFFPRxs36JEkmceLYjARMOjXQHkkphMly9EQo&#10;6AH/cDaQ3Woefu8FKs7MZ0fzTN48BXgKmlMgnKSjNY+cTeFNnDy896h3PTFPg3PwnibS6azVYxVz&#10;nWShrPZs9+TRp/uMenyU278AAAD//wMAUEsDBBQABgAIAAAAIQAHMe213gAAAAsBAAAPAAAAZHJz&#10;L2Rvd25yZXYueG1sTI/BTsMwEETvSPyDtUjcqJ0quFGIU6FI5cIB0fYD3NgkEfHaxG6a/j3bE9x2&#10;dkezb6rt4kY22ykOHhVkKwHMYuvNgJ2C42H3VACLSaPRo0er4GojbOv7u0qXxl/w08771DEKwVhq&#10;BX1KoeQ8tr11Oq58sEi3Lz85nUhOHTeTvlC4G/laCMmdHpA+9DrYprft9/7sFLx9HFL6yY45xvd5&#10;t2lkkNcmKPX4sLy+AEt2SX9muOETOtTEdPJnNJGNpGVBXZKC9XMO7GbIhKDpRJsil8Driv/vUP8C&#10;AAD//wMAUEsBAi0AFAAGAAgAAAAhALaDOJL+AAAA4QEAABMAAAAAAAAAAAAAAAAAAAAAAFtDb250&#10;ZW50X1R5cGVzXS54bWxQSwECLQAUAAYACAAAACEAOP0h/9YAAACUAQAACwAAAAAAAAAAAAAAAAAv&#10;AQAAX3JlbHMvLnJlbHNQSwECLQAUAAYACAAAACEAVEImt/kBAADcAwAADgAAAAAAAAAAAAAAAAAu&#10;AgAAZHJzL2Uyb0RvYy54bWxQSwECLQAUAAYACAAAACEABzHttd4AAAALAQAADwAAAAAAAAAAAAAA&#10;AABTBAAAZHJzL2Rvd25yZXYueG1sUEsFBgAAAAAEAAQA8wAAAF4FAAAAAA==&#10;" filled="f" strokeweight=".48pt">
                <v:path arrowok="t"/>
                <v:textbox inset="0,0,0,0">
                  <w:txbxContent>
                    <w:p w14:paraId="794B838D" w14:textId="77777777" w:rsidR="00FC4421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>Basic principles</w:t>
                      </w:r>
                    </w:p>
                    <w:p w14:paraId="6102B8F3" w14:textId="77777777" w:rsidR="00FC4421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 xml:space="preserve">Nutrition and Heart Disease </w:t>
                      </w:r>
                    </w:p>
                    <w:p w14:paraId="407E1E84" w14:textId="77777777" w:rsidR="00FC4421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>Nutrition and Hypertension</w:t>
                      </w:r>
                    </w:p>
                    <w:p w14:paraId="4165786F" w14:textId="77777777" w:rsidR="00FC4421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>Nutrition and Obesity</w:t>
                      </w:r>
                    </w:p>
                    <w:p w14:paraId="6CCA02ED" w14:textId="77777777" w:rsidR="00FC4421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>Nutrition and Diabetes Mellitus</w:t>
                      </w:r>
                    </w:p>
                    <w:p w14:paraId="1CDF3EAD" w14:textId="77777777" w:rsidR="00FC4421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>Nutrition and Chronic Kidney Disease</w:t>
                      </w:r>
                    </w:p>
                    <w:p w14:paraId="3B744100" w14:textId="77777777" w:rsidR="00FC4421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>Nutrition and Cancer</w:t>
                      </w:r>
                    </w:p>
                    <w:p w14:paraId="75EE61C8" w14:textId="77777777" w:rsidR="00FC4421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>Nutrition and Osteoporosis</w:t>
                      </w:r>
                    </w:p>
                    <w:p w14:paraId="79A24567" w14:textId="552A2C1E" w:rsidR="00B57F8B" w:rsidRPr="00FC4421" w:rsidRDefault="00FC4421" w:rsidP="00FC4421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before="11"/>
                        <w:rPr>
                          <w:bCs/>
                          <w:szCs w:val="24"/>
                          <w:lang w:val="en-US"/>
                        </w:rPr>
                      </w:pPr>
                      <w:r w:rsidRPr="00FC4421">
                        <w:rPr>
                          <w:bCs/>
                          <w:szCs w:val="24"/>
                          <w:lang w:val="en-US"/>
                        </w:rPr>
                        <w:t>Nutrition and diseases of upper and lower Gastrointestinal system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1B5DB0" w14:textId="77777777" w:rsidR="00B57F8B" w:rsidRDefault="00544D0E">
      <w:pPr>
        <w:pStyle w:val="a4"/>
        <w:numPr>
          <w:ilvl w:val="0"/>
          <w:numId w:val="6"/>
        </w:numPr>
        <w:tabs>
          <w:tab w:val="left" w:pos="941"/>
        </w:tabs>
        <w:spacing w:before="90"/>
        <w:ind w:left="940" w:hanging="361"/>
        <w:jc w:val="left"/>
        <w:rPr>
          <w:b/>
        </w:rPr>
      </w:pPr>
      <w:r>
        <w:rPr>
          <w:b/>
        </w:rPr>
        <w:t>TEACHING and LEARNING METHODS -</w:t>
      </w:r>
      <w:r>
        <w:rPr>
          <w:b/>
          <w:spacing w:val="-6"/>
        </w:rPr>
        <w:t xml:space="preserve"> </w:t>
      </w:r>
      <w:r>
        <w:rPr>
          <w:b/>
        </w:rPr>
        <w:t>EVALUATION</w:t>
      </w:r>
    </w:p>
    <w:p w14:paraId="76E60579" w14:textId="77777777" w:rsidR="00B57F8B" w:rsidRDefault="00B57F8B">
      <w:pPr>
        <w:spacing w:before="9"/>
        <w:rPr>
          <w:b/>
          <w:sz w:val="19"/>
        </w:rPr>
      </w:pPr>
    </w:p>
    <w:tbl>
      <w:tblPr>
        <w:tblStyle w:val="TableNormal1"/>
        <w:tblW w:w="923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11"/>
        <w:gridCol w:w="3547"/>
        <w:gridCol w:w="2268"/>
      </w:tblGrid>
      <w:tr w:rsidR="00B57F8B" w:rsidRPr="00234F97" w14:paraId="6CC8A12C" w14:textId="77777777" w:rsidTr="0015124C">
        <w:trPr>
          <w:trHeight w:val="1327"/>
        </w:trPr>
        <w:tc>
          <w:tcPr>
            <w:tcW w:w="3308" w:type="dxa"/>
            <w:shd w:val="clear" w:color="auto" w:fill="D0CECE"/>
          </w:tcPr>
          <w:p w14:paraId="716CD94E" w14:textId="77777777" w:rsidR="00B57F8B" w:rsidRDefault="00544D0E">
            <w:pPr>
              <w:pStyle w:val="TableParagraph"/>
              <w:spacing w:line="268" w:lineRule="exact"/>
              <w:ind w:right="95"/>
              <w:jc w:val="right"/>
              <w:rPr>
                <w:b/>
              </w:rPr>
            </w:pPr>
            <w:r>
              <w:rPr>
                <w:b/>
                <w:spacing w:val="-1"/>
              </w:rPr>
              <w:t>DELIVERY</w:t>
            </w:r>
          </w:p>
          <w:p w14:paraId="77D98A55" w14:textId="77777777" w:rsidR="00B57F8B" w:rsidRPr="00D3194F" w:rsidRDefault="00544D0E">
            <w:pPr>
              <w:pStyle w:val="TableParagraph"/>
              <w:ind w:left="292"/>
              <w:rPr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Face-to-face, Distance learning,</w:t>
            </w:r>
            <w:r w:rsidRPr="00D3194F">
              <w:rPr>
                <w:i/>
                <w:spacing w:val="-15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etc.</w:t>
            </w:r>
          </w:p>
        </w:tc>
        <w:tc>
          <w:tcPr>
            <w:tcW w:w="5926" w:type="dxa"/>
            <w:gridSpan w:val="3"/>
          </w:tcPr>
          <w:p w14:paraId="6F9CC89A" w14:textId="5886699A" w:rsidR="00B57F8B" w:rsidRPr="00D3194F" w:rsidRDefault="00D060D6">
            <w:pPr>
              <w:pStyle w:val="TableParagraph"/>
              <w:spacing w:line="276" w:lineRule="auto"/>
              <w:ind w:left="105" w:right="71"/>
              <w:rPr>
                <w:lang w:val="en-US"/>
              </w:rPr>
            </w:pPr>
            <w:r>
              <w:rPr>
                <w:lang w:val="en-US"/>
              </w:rPr>
              <w:t>In class l</w:t>
            </w:r>
            <w:r w:rsidR="00544D0E" w:rsidRPr="00D3194F">
              <w:rPr>
                <w:lang w:val="en-US"/>
              </w:rPr>
              <w:t xml:space="preserve">ectures </w:t>
            </w:r>
            <w:r>
              <w:rPr>
                <w:lang w:val="en-US"/>
              </w:rPr>
              <w:t xml:space="preserve">using adequate technological </w:t>
            </w:r>
            <w:r w:rsidR="00BB25D6">
              <w:rPr>
                <w:lang w:val="en-US"/>
              </w:rPr>
              <w:t>means,</w:t>
            </w:r>
            <w:r>
              <w:rPr>
                <w:lang w:val="en-US"/>
              </w:rPr>
              <w:t xml:space="preserve"> distance learning if required;</w:t>
            </w:r>
            <w:r w:rsidR="00544D0E" w:rsidRPr="00D3194F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specific </w:t>
            </w:r>
            <w:r w:rsidR="00544D0E" w:rsidRPr="00D3194F">
              <w:rPr>
                <w:lang w:val="en-US"/>
              </w:rPr>
              <w:t xml:space="preserve">exercises </w:t>
            </w:r>
            <w:r w:rsidR="0090731F">
              <w:rPr>
                <w:lang w:val="en-US"/>
              </w:rPr>
              <w:t xml:space="preserve">at the end of </w:t>
            </w:r>
            <w:proofErr w:type="gramStart"/>
            <w:r w:rsidR="0090731F">
              <w:rPr>
                <w:lang w:val="en-US"/>
              </w:rPr>
              <w:t>hands on</w:t>
            </w:r>
            <w:proofErr w:type="gramEnd"/>
            <w:r w:rsidR="0090731F">
              <w:rPr>
                <w:lang w:val="en-US"/>
              </w:rPr>
              <w:t xml:space="preserve"> lectures</w:t>
            </w:r>
            <w:r w:rsidR="00544D0E" w:rsidRPr="00D3194F">
              <w:rPr>
                <w:lang w:val="en-US"/>
              </w:rPr>
              <w:t>.</w:t>
            </w:r>
          </w:p>
        </w:tc>
      </w:tr>
      <w:tr w:rsidR="00B57F8B" w:rsidRPr="000C15C3" w14:paraId="0272DE5C" w14:textId="77777777" w:rsidTr="0015124C">
        <w:trPr>
          <w:trHeight w:val="1559"/>
        </w:trPr>
        <w:tc>
          <w:tcPr>
            <w:tcW w:w="3308" w:type="dxa"/>
            <w:shd w:val="clear" w:color="auto" w:fill="D0CECE"/>
          </w:tcPr>
          <w:p w14:paraId="67DBFE1B" w14:textId="77777777" w:rsidR="00B57F8B" w:rsidRPr="00D3194F" w:rsidRDefault="00544D0E">
            <w:pPr>
              <w:pStyle w:val="TableParagraph"/>
              <w:ind w:left="1384" w:right="97" w:hanging="720"/>
              <w:jc w:val="right"/>
              <w:rPr>
                <w:b/>
                <w:lang w:val="en-US"/>
              </w:rPr>
            </w:pPr>
            <w:r w:rsidRPr="00D3194F">
              <w:rPr>
                <w:b/>
                <w:lang w:val="en-US"/>
              </w:rPr>
              <w:t>USE OF</w:t>
            </w:r>
            <w:r w:rsidRPr="00D3194F">
              <w:rPr>
                <w:b/>
                <w:spacing w:val="-7"/>
                <w:lang w:val="en-US"/>
              </w:rPr>
              <w:t xml:space="preserve"> </w:t>
            </w:r>
            <w:r w:rsidRPr="00D3194F">
              <w:rPr>
                <w:b/>
                <w:lang w:val="en-US"/>
              </w:rPr>
              <w:t>INFORMATION</w:t>
            </w:r>
            <w:r w:rsidRPr="00D3194F">
              <w:rPr>
                <w:b/>
                <w:spacing w:val="-4"/>
                <w:lang w:val="en-US"/>
              </w:rPr>
              <w:t xml:space="preserve"> </w:t>
            </w:r>
            <w:r w:rsidRPr="00D3194F">
              <w:rPr>
                <w:b/>
                <w:lang w:val="en-US"/>
              </w:rPr>
              <w:t xml:space="preserve">AND </w:t>
            </w:r>
            <w:r w:rsidRPr="00D3194F">
              <w:rPr>
                <w:b/>
                <w:spacing w:val="-1"/>
                <w:lang w:val="en-US"/>
              </w:rPr>
              <w:t>COMMUNICATIONS</w:t>
            </w:r>
          </w:p>
          <w:p w14:paraId="7DB04C03" w14:textId="77777777" w:rsidR="00B57F8B" w:rsidRPr="00D3194F" w:rsidRDefault="00544D0E">
            <w:pPr>
              <w:pStyle w:val="TableParagraph"/>
              <w:spacing w:line="267" w:lineRule="exact"/>
              <w:ind w:right="95"/>
              <w:jc w:val="right"/>
              <w:rPr>
                <w:b/>
                <w:lang w:val="en-US"/>
              </w:rPr>
            </w:pPr>
            <w:r w:rsidRPr="00D3194F">
              <w:rPr>
                <w:b/>
                <w:spacing w:val="-1"/>
                <w:lang w:val="en-US"/>
              </w:rPr>
              <w:t>TECHNOLOGY</w:t>
            </w:r>
          </w:p>
          <w:p w14:paraId="6F61191B" w14:textId="77777777" w:rsidR="00B57F8B" w:rsidRPr="00D3194F" w:rsidRDefault="00544D0E">
            <w:pPr>
              <w:pStyle w:val="TableParagraph"/>
              <w:spacing w:before="1"/>
              <w:ind w:left="635" w:right="97" w:hanging="135"/>
              <w:jc w:val="right"/>
              <w:rPr>
                <w:i/>
                <w:sz w:val="20"/>
                <w:lang w:val="en-US"/>
              </w:rPr>
            </w:pPr>
            <w:r w:rsidRPr="00D3194F">
              <w:rPr>
                <w:i/>
                <w:sz w:val="20"/>
                <w:lang w:val="en-US"/>
              </w:rPr>
              <w:t>Use of ICT in</w:t>
            </w:r>
            <w:r w:rsidRPr="00D3194F">
              <w:rPr>
                <w:i/>
                <w:spacing w:val="-15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teaching,</w:t>
            </w:r>
            <w:r w:rsidRPr="00D3194F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laboratory</w:t>
            </w:r>
            <w:r w:rsidRPr="00D3194F">
              <w:rPr>
                <w:i/>
                <w:w w:val="99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education, communication</w:t>
            </w:r>
            <w:r w:rsidRPr="00D3194F">
              <w:rPr>
                <w:i/>
                <w:spacing w:val="-9"/>
                <w:sz w:val="20"/>
                <w:lang w:val="en-US"/>
              </w:rPr>
              <w:t xml:space="preserve"> </w:t>
            </w:r>
            <w:r w:rsidRPr="00D3194F">
              <w:rPr>
                <w:i/>
                <w:sz w:val="20"/>
                <w:lang w:val="en-US"/>
              </w:rPr>
              <w:t>with</w:t>
            </w:r>
          </w:p>
          <w:p w14:paraId="7B0D111F" w14:textId="77777777" w:rsidR="00B57F8B" w:rsidRDefault="00544D0E">
            <w:pPr>
              <w:pStyle w:val="TableParagraph"/>
              <w:spacing w:before="2"/>
              <w:ind w:right="96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students</w:t>
            </w:r>
            <w:proofErr w:type="spellEnd"/>
          </w:p>
        </w:tc>
        <w:tc>
          <w:tcPr>
            <w:tcW w:w="5926" w:type="dxa"/>
            <w:gridSpan w:val="3"/>
            <w:tcBorders>
              <w:bottom w:val="single" w:sz="8" w:space="0" w:color="000000"/>
            </w:tcBorders>
          </w:tcPr>
          <w:p w14:paraId="3F56DD41" w14:textId="77777777" w:rsidR="00B57F8B" w:rsidRPr="00D3194F" w:rsidRDefault="00544D0E">
            <w:pPr>
              <w:pStyle w:val="TableParagraph"/>
              <w:ind w:left="105" w:right="201"/>
              <w:rPr>
                <w:lang w:val="en-US"/>
              </w:rPr>
            </w:pPr>
            <w:r w:rsidRPr="00D3194F">
              <w:rPr>
                <w:lang w:val="en-US"/>
              </w:rPr>
              <w:t xml:space="preserve">Use </w:t>
            </w:r>
            <w:proofErr w:type="spellStart"/>
            <w:r w:rsidRPr="00D3194F">
              <w:rPr>
                <w:lang w:val="en-US"/>
              </w:rPr>
              <w:t>Powerpoint</w:t>
            </w:r>
            <w:proofErr w:type="spellEnd"/>
            <w:r w:rsidRPr="00D3194F">
              <w:rPr>
                <w:lang w:val="en-US"/>
              </w:rPr>
              <w:t xml:space="preserve"> slides. Communication with students via e-mail. Learning process support through access to e-class, online databases, etc.</w:t>
            </w:r>
          </w:p>
        </w:tc>
      </w:tr>
      <w:tr w:rsidR="0015124C" w14:paraId="6C545BF6" w14:textId="77777777" w:rsidTr="0015124C">
        <w:trPr>
          <w:trHeight w:val="272"/>
        </w:trPr>
        <w:tc>
          <w:tcPr>
            <w:tcW w:w="3308" w:type="dxa"/>
            <w:vMerge w:val="restart"/>
            <w:shd w:val="clear" w:color="auto" w:fill="D0CECE"/>
          </w:tcPr>
          <w:p w14:paraId="0BC91770" w14:textId="77777777" w:rsidR="0015124C" w:rsidRPr="00D3194F" w:rsidRDefault="0015124C">
            <w:pPr>
              <w:pStyle w:val="TableParagraph"/>
              <w:spacing w:line="263" w:lineRule="exact"/>
              <w:ind w:left="1262"/>
              <w:rPr>
                <w:b/>
                <w:lang w:val="en-US"/>
              </w:rPr>
            </w:pPr>
            <w:r w:rsidRPr="00D3194F">
              <w:rPr>
                <w:b/>
                <w:lang w:val="en-US"/>
              </w:rPr>
              <w:t>TEACHING METHODS</w:t>
            </w:r>
          </w:p>
          <w:p w14:paraId="3C94D704" w14:textId="77777777" w:rsidR="0015124C" w:rsidRPr="00D3194F" w:rsidRDefault="0015124C">
            <w:pPr>
              <w:pStyle w:val="TableParagraph"/>
              <w:spacing w:before="2"/>
              <w:ind w:left="107" w:right="98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>The manner and methods of teaching are described in detail.</w:t>
            </w:r>
          </w:p>
          <w:p w14:paraId="35098F2F" w14:textId="77777777" w:rsidR="0015124C" w:rsidRPr="00D3194F" w:rsidRDefault="0015124C">
            <w:pPr>
              <w:pStyle w:val="TableParagraph"/>
              <w:ind w:left="107" w:right="95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>Lectures, seminars, laboratory practice, fieldwork, study and analysis of bibliography, tutorials, placements, clinical practice, art workshop, interactive teaching, educational visits, project, essay writing, artistic creativity,</w:t>
            </w:r>
            <w:r w:rsidRPr="00D3194F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D3194F">
              <w:rPr>
                <w:i/>
                <w:sz w:val="18"/>
                <w:lang w:val="en-US"/>
              </w:rPr>
              <w:t>etc.</w:t>
            </w:r>
          </w:p>
          <w:p w14:paraId="46DABA43" w14:textId="77777777" w:rsidR="0015124C" w:rsidRPr="00D3194F" w:rsidRDefault="0015124C">
            <w:pPr>
              <w:pStyle w:val="TableParagraph"/>
              <w:ind w:left="107" w:right="94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>The student's study hours for each learning activity are given as well as the hours of non-directed study according to the principles of the</w:t>
            </w:r>
            <w:r w:rsidRPr="00D3194F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D3194F">
              <w:rPr>
                <w:i/>
                <w:sz w:val="18"/>
                <w:lang w:val="en-US"/>
              </w:rPr>
              <w:t>ECTS</w:t>
            </w:r>
          </w:p>
        </w:tc>
        <w:tc>
          <w:tcPr>
            <w:tcW w:w="111" w:type="dxa"/>
            <w:vMerge w:val="restart"/>
          </w:tcPr>
          <w:p w14:paraId="50286BC3" w14:textId="77777777" w:rsidR="0015124C" w:rsidRPr="00D3194F" w:rsidRDefault="0015124C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47" w:type="dxa"/>
            <w:tcBorders>
              <w:top w:val="single" w:sz="8" w:space="0" w:color="000000"/>
            </w:tcBorders>
            <w:shd w:val="clear" w:color="auto" w:fill="D0CECE"/>
          </w:tcPr>
          <w:p w14:paraId="39BB065C" w14:textId="77777777" w:rsidR="0015124C" w:rsidRDefault="0015124C">
            <w:pPr>
              <w:pStyle w:val="TableParagraph"/>
              <w:spacing w:before="3" w:line="249" w:lineRule="exact"/>
              <w:ind w:left="331" w:right="317"/>
              <w:jc w:val="center"/>
              <w:rPr>
                <w:rFonts w:ascii="Calibri-BoldItalic"/>
                <w:b/>
                <w:i/>
              </w:rPr>
            </w:pPr>
            <w:proofErr w:type="spellStart"/>
            <w:r>
              <w:rPr>
                <w:rFonts w:ascii="Calibri-BoldItalic"/>
                <w:b/>
                <w:i/>
              </w:rPr>
              <w:t>Activity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D0CECE"/>
          </w:tcPr>
          <w:p w14:paraId="56EFCE30" w14:textId="77777777" w:rsidR="0015124C" w:rsidRDefault="0015124C">
            <w:pPr>
              <w:pStyle w:val="TableParagraph"/>
              <w:spacing w:before="3" w:line="249" w:lineRule="exact"/>
              <w:ind w:left="331" w:right="327"/>
              <w:jc w:val="center"/>
              <w:rPr>
                <w:rFonts w:ascii="Calibri-BoldItalic"/>
                <w:b/>
                <w:i/>
              </w:rPr>
            </w:pPr>
            <w:proofErr w:type="spellStart"/>
            <w:r>
              <w:rPr>
                <w:rFonts w:ascii="Calibri-BoldItalic"/>
                <w:b/>
                <w:i/>
              </w:rPr>
              <w:t>Semester</w:t>
            </w:r>
            <w:proofErr w:type="spellEnd"/>
            <w:r>
              <w:rPr>
                <w:rFonts w:ascii="Calibri-BoldItalic"/>
                <w:b/>
                <w:i/>
              </w:rPr>
              <w:t xml:space="preserve"> </w:t>
            </w:r>
            <w:proofErr w:type="spellStart"/>
            <w:r>
              <w:rPr>
                <w:rFonts w:ascii="Calibri-BoldItalic"/>
                <w:b/>
                <w:i/>
              </w:rPr>
              <w:t>workload</w:t>
            </w:r>
            <w:proofErr w:type="spellEnd"/>
          </w:p>
        </w:tc>
      </w:tr>
      <w:tr w:rsidR="0015124C" w14:paraId="73C5416B" w14:textId="77777777" w:rsidTr="0015124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14:paraId="7B58D198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14:paraId="196D9D59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14:paraId="1D3A0CD1" w14:textId="77777777" w:rsidR="0015124C" w:rsidRDefault="0015124C">
            <w:pPr>
              <w:pStyle w:val="TableParagraph"/>
              <w:spacing w:line="248" w:lineRule="exact"/>
              <w:ind w:left="109"/>
            </w:pPr>
            <w:proofErr w:type="spellStart"/>
            <w:r>
              <w:t>Lectures</w:t>
            </w:r>
            <w:proofErr w:type="spellEnd"/>
          </w:p>
        </w:tc>
        <w:tc>
          <w:tcPr>
            <w:tcW w:w="2268" w:type="dxa"/>
          </w:tcPr>
          <w:p w14:paraId="570A6B37" w14:textId="08BF89A1" w:rsidR="0015124C" w:rsidRPr="0090731F" w:rsidRDefault="0015124C">
            <w:pPr>
              <w:pStyle w:val="TableParagraph"/>
              <w:spacing w:before="1"/>
              <w:ind w:left="331" w:right="325"/>
              <w:jc w:val="center"/>
              <w:rPr>
                <w:sz w:val="20"/>
                <w:lang w:val="en-US"/>
              </w:rPr>
            </w:pPr>
            <w:r>
              <w:rPr>
                <w:color w:val="001F5F"/>
                <w:sz w:val="20"/>
                <w:lang w:val="en-US"/>
              </w:rPr>
              <w:t>35</w:t>
            </w:r>
          </w:p>
        </w:tc>
      </w:tr>
      <w:tr w:rsidR="0015124C" w14:paraId="450C6D08" w14:textId="77777777" w:rsidTr="0015124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14:paraId="716BA52C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14:paraId="49AC7A33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14:paraId="78D8E20C" w14:textId="54C60C49" w:rsidR="0015124C" w:rsidRPr="0090731F" w:rsidRDefault="0015124C" w:rsidP="0090731F">
            <w:pPr>
              <w:pStyle w:val="TableParagraph"/>
              <w:ind w:left="109" w:right="179"/>
              <w:rPr>
                <w:lang w:val="en-US"/>
              </w:rPr>
            </w:pPr>
            <w:r>
              <w:rPr>
                <w:lang w:val="en-US"/>
              </w:rPr>
              <w:t xml:space="preserve">Individual assignment </w:t>
            </w:r>
            <w:r w:rsidRPr="00D3194F">
              <w:rPr>
                <w:lang w:val="en-US"/>
              </w:rPr>
              <w:t>(</w:t>
            </w:r>
            <w:r>
              <w:rPr>
                <w:lang w:val="en-US"/>
              </w:rPr>
              <w:t>brief methodological study protocol</w:t>
            </w:r>
            <w:r w:rsidRPr="00D3194F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3364D94D" w14:textId="1617B2AF" w:rsidR="0015124C" w:rsidRDefault="0015124C">
            <w:pPr>
              <w:pStyle w:val="TableParagraph"/>
              <w:spacing w:before="1"/>
              <w:ind w:left="331" w:right="325"/>
              <w:jc w:val="center"/>
              <w:rPr>
                <w:sz w:val="20"/>
              </w:rPr>
            </w:pPr>
            <w:r>
              <w:rPr>
                <w:color w:val="001F5F"/>
                <w:sz w:val="20"/>
                <w:lang w:val="en-US"/>
              </w:rPr>
              <w:t>35</w:t>
            </w:r>
          </w:p>
        </w:tc>
      </w:tr>
      <w:tr w:rsidR="0015124C" w14:paraId="7939D46F" w14:textId="77777777" w:rsidTr="0015124C">
        <w:trPr>
          <w:trHeight w:val="805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14:paraId="08BF9C4F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14:paraId="39DC325B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14:paraId="2C4636C9" w14:textId="46562E3C" w:rsidR="0015124C" w:rsidRPr="00D3194F" w:rsidRDefault="0015124C">
            <w:pPr>
              <w:pStyle w:val="TableParagraph"/>
              <w:spacing w:line="249" w:lineRule="exact"/>
              <w:ind w:left="109"/>
              <w:rPr>
                <w:lang w:val="en-US"/>
              </w:rPr>
            </w:pPr>
            <w:r>
              <w:rPr>
                <w:lang w:val="en-US"/>
              </w:rPr>
              <w:t>Individual study</w:t>
            </w:r>
          </w:p>
        </w:tc>
        <w:tc>
          <w:tcPr>
            <w:tcW w:w="2268" w:type="dxa"/>
          </w:tcPr>
          <w:p w14:paraId="1CB07824" w14:textId="5C00337D" w:rsidR="0015124C" w:rsidRPr="00D060D6" w:rsidRDefault="0015124C">
            <w:pPr>
              <w:pStyle w:val="TableParagraph"/>
              <w:spacing w:before="1"/>
              <w:ind w:left="331" w:right="32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</w:tr>
      <w:tr w:rsidR="0015124C" w14:paraId="2D8BA495" w14:textId="77777777" w:rsidTr="0015124C">
        <w:trPr>
          <w:trHeight w:val="268"/>
        </w:trPr>
        <w:tc>
          <w:tcPr>
            <w:tcW w:w="3308" w:type="dxa"/>
            <w:vMerge/>
            <w:tcBorders>
              <w:top w:val="nil"/>
              <w:bottom w:val="nil"/>
            </w:tcBorders>
            <w:shd w:val="clear" w:color="auto" w:fill="D0CECE"/>
          </w:tcPr>
          <w:p w14:paraId="4F951560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</w:tcPr>
          <w:p w14:paraId="2561D7B9" w14:textId="77777777" w:rsidR="0015124C" w:rsidRDefault="0015124C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</w:tcPr>
          <w:p w14:paraId="359D9180" w14:textId="77777777" w:rsidR="0015124C" w:rsidRDefault="0015124C">
            <w:pPr>
              <w:pStyle w:val="TableParagraph"/>
              <w:spacing w:line="248" w:lineRule="exact"/>
              <w:ind w:left="109"/>
            </w:pPr>
            <w:proofErr w:type="spellStart"/>
            <w:r>
              <w:t>Course</w:t>
            </w:r>
            <w:proofErr w:type="spellEnd"/>
            <w:r>
              <w:t xml:space="preserve"> total</w:t>
            </w:r>
          </w:p>
        </w:tc>
        <w:tc>
          <w:tcPr>
            <w:tcW w:w="2268" w:type="dxa"/>
          </w:tcPr>
          <w:p w14:paraId="78E3A54D" w14:textId="166AFEAE" w:rsidR="0015124C" w:rsidRPr="0090731F" w:rsidRDefault="0015124C">
            <w:pPr>
              <w:pStyle w:val="TableParagraph"/>
              <w:spacing w:line="248" w:lineRule="exact"/>
              <w:ind w:left="331" w:right="326"/>
              <w:jc w:val="center"/>
              <w:rPr>
                <w:rFonts w:ascii="Calibri-BoldItalic"/>
                <w:b/>
                <w:i/>
                <w:lang w:val="en-US"/>
              </w:rPr>
            </w:pPr>
            <w:r>
              <w:rPr>
                <w:rFonts w:ascii="Calibri-BoldItalic"/>
                <w:b/>
                <w:i/>
                <w:lang w:val="en-US"/>
              </w:rPr>
              <w:t>105</w:t>
            </w:r>
          </w:p>
        </w:tc>
      </w:tr>
      <w:tr w:rsidR="00A10E9C" w:rsidRPr="000C15C3" w14:paraId="733FD0CA" w14:textId="77777777" w:rsidTr="0015124C">
        <w:trPr>
          <w:trHeight w:val="3575"/>
        </w:trPr>
        <w:tc>
          <w:tcPr>
            <w:tcW w:w="3308" w:type="dxa"/>
            <w:shd w:val="clear" w:color="auto" w:fill="D9D9D9"/>
          </w:tcPr>
          <w:p w14:paraId="31F282B4" w14:textId="77777777" w:rsidR="00A10E9C" w:rsidRPr="00D3194F" w:rsidRDefault="00A10E9C" w:rsidP="00E324E3">
            <w:pPr>
              <w:pStyle w:val="TableParagraph"/>
              <w:spacing w:line="268" w:lineRule="exact"/>
              <w:ind w:right="96"/>
              <w:jc w:val="right"/>
              <w:rPr>
                <w:b/>
                <w:lang w:val="en-US"/>
              </w:rPr>
            </w:pPr>
            <w:r w:rsidRPr="00D3194F">
              <w:rPr>
                <w:b/>
                <w:lang w:val="en-US"/>
              </w:rPr>
              <w:t>STUDENT</w:t>
            </w:r>
            <w:r w:rsidRPr="00D3194F">
              <w:rPr>
                <w:b/>
                <w:spacing w:val="-9"/>
                <w:lang w:val="en-US"/>
              </w:rPr>
              <w:t xml:space="preserve"> </w:t>
            </w:r>
            <w:r w:rsidRPr="00D3194F">
              <w:rPr>
                <w:b/>
                <w:lang w:val="en-US"/>
              </w:rPr>
              <w:t>PERFORMANCE</w:t>
            </w:r>
          </w:p>
          <w:p w14:paraId="3F8CFF5E" w14:textId="77777777" w:rsidR="00A10E9C" w:rsidRPr="00D3194F" w:rsidRDefault="00A10E9C" w:rsidP="00E324E3">
            <w:pPr>
              <w:pStyle w:val="TableParagraph"/>
              <w:ind w:right="95"/>
              <w:jc w:val="right"/>
              <w:rPr>
                <w:b/>
                <w:lang w:val="en-US"/>
              </w:rPr>
            </w:pPr>
            <w:r w:rsidRPr="00D3194F">
              <w:rPr>
                <w:b/>
                <w:spacing w:val="-1"/>
                <w:lang w:val="en-US"/>
              </w:rPr>
              <w:t>EVALUATION</w:t>
            </w:r>
          </w:p>
          <w:p w14:paraId="1F2D9A08" w14:textId="77777777" w:rsidR="00A10E9C" w:rsidRPr="00D3194F" w:rsidRDefault="00A10E9C" w:rsidP="00E324E3">
            <w:pPr>
              <w:pStyle w:val="TableParagraph"/>
              <w:spacing w:before="2"/>
              <w:ind w:left="107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>Description of the evaluation procedure</w:t>
            </w:r>
          </w:p>
          <w:p w14:paraId="337AF96D" w14:textId="77777777" w:rsidR="00A10E9C" w:rsidRPr="00D3194F" w:rsidRDefault="00A10E9C" w:rsidP="00E324E3">
            <w:pPr>
              <w:pStyle w:val="TableParagraph"/>
              <w:rPr>
                <w:b/>
                <w:sz w:val="18"/>
                <w:lang w:val="en-US"/>
              </w:rPr>
            </w:pPr>
          </w:p>
          <w:p w14:paraId="0FBFA03E" w14:textId="77777777" w:rsidR="00A10E9C" w:rsidRPr="00D3194F" w:rsidRDefault="00A10E9C" w:rsidP="00E324E3">
            <w:pPr>
              <w:pStyle w:val="TableParagraph"/>
              <w:ind w:left="107" w:right="94"/>
              <w:jc w:val="both"/>
              <w:rPr>
                <w:i/>
                <w:sz w:val="18"/>
                <w:lang w:val="en-US"/>
              </w:rPr>
            </w:pPr>
            <w:r w:rsidRPr="00D3194F">
              <w:rPr>
                <w:i/>
                <w:sz w:val="18"/>
                <w:lang w:val="en-US"/>
              </w:rPr>
              <w:t xml:space="preserve">Language of evaluation, methods of evaluation, summative or conclusive, </w:t>
            </w:r>
            <w:proofErr w:type="gramStart"/>
            <w:r w:rsidRPr="00D3194F">
              <w:rPr>
                <w:i/>
                <w:sz w:val="18"/>
                <w:lang w:val="en-US"/>
              </w:rPr>
              <w:t>multiple choice</w:t>
            </w:r>
            <w:proofErr w:type="gramEnd"/>
            <w:r w:rsidRPr="00D3194F">
              <w:rPr>
                <w:i/>
                <w:sz w:val="18"/>
                <w:lang w:val="en-US"/>
              </w:rPr>
              <w:t xml:space="preserve"> questionnaires, short- answer questions, open-ended questions, problem solving, written work, essay/report, oral examination, public presentation, laboratory work, clinical examination of patient, art interpretation, other</w:t>
            </w:r>
          </w:p>
          <w:p w14:paraId="6FDC2EEE" w14:textId="77777777" w:rsidR="00A10E9C" w:rsidRPr="00D3194F" w:rsidRDefault="00A10E9C" w:rsidP="00E324E3">
            <w:pPr>
              <w:pStyle w:val="TableParagraph"/>
              <w:ind w:left="107" w:right="97"/>
              <w:jc w:val="both"/>
              <w:rPr>
                <w:i/>
                <w:sz w:val="18"/>
                <w:lang w:val="en-US"/>
              </w:rPr>
            </w:pPr>
            <w:proofErr w:type="gramStart"/>
            <w:r w:rsidRPr="00D3194F">
              <w:rPr>
                <w:i/>
                <w:sz w:val="18"/>
                <w:lang w:val="en-US"/>
              </w:rPr>
              <w:t>Specifically-defined</w:t>
            </w:r>
            <w:proofErr w:type="gramEnd"/>
            <w:r w:rsidRPr="00D3194F">
              <w:rPr>
                <w:i/>
                <w:sz w:val="18"/>
                <w:lang w:val="en-US"/>
              </w:rPr>
              <w:t xml:space="preserve"> evaluation criteria are given, and if and where they are</w:t>
            </w:r>
          </w:p>
          <w:p w14:paraId="6D01666E" w14:textId="77777777" w:rsidR="00A10E9C" w:rsidRDefault="00A10E9C" w:rsidP="00E324E3">
            <w:pPr>
              <w:pStyle w:val="TableParagraph"/>
              <w:spacing w:line="199" w:lineRule="exact"/>
              <w:ind w:left="107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accessible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students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5926" w:type="dxa"/>
            <w:gridSpan w:val="3"/>
          </w:tcPr>
          <w:p w14:paraId="69C38178" w14:textId="77777777" w:rsidR="00A10E9C" w:rsidRDefault="00A10E9C" w:rsidP="00E324E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9EE870" w14:textId="77777777" w:rsidR="00FC4421" w:rsidRPr="00FC4421" w:rsidRDefault="00FC4421" w:rsidP="00FC4421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1"/>
              <w:ind w:right="130"/>
              <w:rPr>
                <w:lang w:val="en-US"/>
              </w:rPr>
            </w:pPr>
            <w:r w:rsidRPr="00FC4421">
              <w:rPr>
                <w:lang w:val="en-US"/>
              </w:rPr>
              <w:t>Ι. Written exam (60%) which includes:</w:t>
            </w:r>
          </w:p>
          <w:p w14:paraId="3947EAD4" w14:textId="77777777" w:rsidR="00FC4421" w:rsidRPr="00FC4421" w:rsidRDefault="00FC4421" w:rsidP="00FC4421">
            <w:pPr>
              <w:pStyle w:val="TableParagraph"/>
              <w:tabs>
                <w:tab w:val="left" w:pos="266"/>
              </w:tabs>
              <w:spacing w:before="1"/>
              <w:ind w:left="105" w:right="130"/>
              <w:rPr>
                <w:lang w:val="en-US"/>
              </w:rPr>
            </w:pPr>
            <w:r w:rsidRPr="00FC4421">
              <w:rPr>
                <w:lang w:val="en-US"/>
              </w:rPr>
              <w:t>-</w:t>
            </w:r>
            <w:r w:rsidRPr="00FC4421">
              <w:rPr>
                <w:lang w:val="en-US"/>
              </w:rPr>
              <w:tab/>
              <w:t>Multiple choice questions and critical evaluation of concepts</w:t>
            </w:r>
          </w:p>
          <w:p w14:paraId="17088E33" w14:textId="77777777" w:rsidR="00FC4421" w:rsidRPr="00FC4421" w:rsidRDefault="00FC4421" w:rsidP="00FC4421">
            <w:pPr>
              <w:pStyle w:val="TableParagraph"/>
              <w:tabs>
                <w:tab w:val="left" w:pos="266"/>
              </w:tabs>
              <w:spacing w:before="1"/>
              <w:ind w:left="105" w:right="130"/>
              <w:rPr>
                <w:lang w:val="en-US"/>
              </w:rPr>
            </w:pPr>
          </w:p>
          <w:p w14:paraId="2CCDEE68" w14:textId="3E44036F" w:rsidR="00306985" w:rsidRPr="00306985" w:rsidRDefault="00FC4421" w:rsidP="00FC4421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28"/>
              <w:rPr>
                <w:lang w:val="en-US"/>
              </w:rPr>
            </w:pPr>
            <w:r w:rsidRPr="00FC4421">
              <w:rPr>
                <w:lang w:val="en-US"/>
              </w:rPr>
              <w:t>ΙΙ. Presentation of Group Assignment (40%)</w:t>
            </w:r>
          </w:p>
        </w:tc>
      </w:tr>
    </w:tbl>
    <w:p w14:paraId="11FFC483" w14:textId="54FD4AC3" w:rsidR="00306985" w:rsidRDefault="00306985" w:rsidP="00EE60C2">
      <w:pPr>
        <w:pStyle w:val="a4"/>
        <w:numPr>
          <w:ilvl w:val="0"/>
          <w:numId w:val="6"/>
        </w:numPr>
        <w:tabs>
          <w:tab w:val="left" w:pos="941"/>
        </w:tabs>
        <w:jc w:val="left"/>
        <w:rPr>
          <w:b/>
        </w:rPr>
      </w:pPr>
      <w:r>
        <w:rPr>
          <w:b/>
        </w:rPr>
        <w:t>ATTACHED</w:t>
      </w:r>
      <w:r>
        <w:rPr>
          <w:b/>
          <w:spacing w:val="-4"/>
        </w:rPr>
        <w:t xml:space="preserve"> </w:t>
      </w:r>
      <w:r>
        <w:rPr>
          <w:b/>
        </w:rPr>
        <w:t>BIBLIOGRAPHY</w:t>
      </w:r>
    </w:p>
    <w:p w14:paraId="6135B2E8" w14:textId="14910C18" w:rsidR="00B57F8B" w:rsidRPr="00A10E9C" w:rsidRDefault="00306985">
      <w:pPr>
        <w:rPr>
          <w:rFonts w:ascii="Times New Roman"/>
          <w:sz w:val="18"/>
          <w:lang w:val="en-US"/>
        </w:rPr>
        <w:sectPr w:rsidR="00B57F8B" w:rsidRPr="00A10E9C">
          <w:pgSz w:w="11910" w:h="16840"/>
          <w:pgMar w:top="1380" w:right="1620" w:bottom="280" w:left="1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89BBFA" wp14:editId="67F8BA60">
                <wp:simplePos x="0" y="0"/>
                <wp:positionH relativeFrom="page">
                  <wp:posOffset>1165860</wp:posOffset>
                </wp:positionH>
                <wp:positionV relativeFrom="paragraph">
                  <wp:posOffset>203835</wp:posOffset>
                </wp:positionV>
                <wp:extent cx="5380990" cy="350520"/>
                <wp:effectExtent l="0" t="0" r="1016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0990" cy="35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DFE92" w14:textId="77777777" w:rsidR="00FC4421" w:rsidRDefault="00FC4421" w:rsidP="003069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6"/>
                              </w:tabs>
                              <w:ind w:left="103" w:right="100" w:firstLine="0"/>
                            </w:pPr>
                            <w:r w:rsidRPr="00FC4421">
                              <w:t>Α. Ζαμπέλας, Κλινική Διαιτολογία και Διατροφή, Εκδόσεις Πασχαλίδης, 2007</w:t>
                            </w:r>
                          </w:p>
                          <w:p w14:paraId="26645F8C" w14:textId="4687EDE3" w:rsidR="00CC4A3D" w:rsidRPr="00FC4421" w:rsidRDefault="00CC4A3D" w:rsidP="003069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6"/>
                              </w:tabs>
                              <w:ind w:left="103" w:right="100" w:firstLine="0"/>
                            </w:pPr>
                            <w:r>
                              <w:rPr>
                                <w:lang w:val="en-US"/>
                              </w:rPr>
                              <w:t>Online</w:t>
                            </w:r>
                            <w:r w:rsidRPr="00FC4421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class</w:t>
                            </w:r>
                            <w:r w:rsidRPr="00FC4421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material</w:t>
                            </w:r>
                            <w:r w:rsidRPr="00FC4421"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PowerPoints</w:t>
                            </w:r>
                            <w:r w:rsidRPr="00FC4421"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BBFA" id="Text Box 2" o:spid="_x0000_s1027" type="#_x0000_t202" style="position:absolute;margin-left:91.8pt;margin-top:16.05pt;width:423.7pt;height:2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UZAAIAAOIDAAAOAAAAZHJzL2Uyb0RvYy54bWysU8tu2zAQvBfoPxC811Ic2LAFy0GbNEWB&#10;9AGk+QCKpCyiFJdd0pbcr++Ssp2gvQXVgVhql8Od2eHmZuwtO2gMBlzNr2YlZ9pJUMbtav704/7d&#10;irMQhVPCgtM1P+rAb7Zv32wGX+k5dGCVRkYgLlSDr3kXo6+KIshO9yLMwGtHyRawF5G2uCsUioHQ&#10;e1vMy3JZDIDKI0gdAv29m5J8m/HbVsv4rW2DjszWnHqLecW8NmktthtR7VD4zshTG+IVXfTCOLr0&#10;AnUnomB7NP9A9UYiBGjjTEJfQNsaqTMHYnNV/sXmsRNeZy4kTvAXmcL/g5VfD4/+O7I4foCRBphJ&#10;BP8A8mcgbYrBh+pUkzQNVUjVzfAFFE1T7CPkE2OLfaJPhBjBkNLHi7p6jEzSz8X1qlyvKSUpd70o&#10;F/MsfyGq82mPIX7S0LMU1BxpehldHB5CTN2I6lySLnNwb6zNE7SODTVfluvlRACsUSmZygLumluL&#10;7CCSB/KXxk5g4WVZbyI50Zq+5qtLkag6LdRHp/ItURg7xXTYupM8SZFJmzg2IzMqyUj1Sa0G1JH0&#10;QpiMRw+Fgg7wN2cDma7m4ddeoObMfnY01eTQc4DnoDkHwkk6WvPI2RTexsnJe49m1xHyND4H72ku&#10;rcmSPXdxapeMlMmfTJ+c+nKfq56f5vYPAAAA//8DAFBLAwQUAAYACAAAACEAp85hhd0AAAAKAQAA&#10;DwAAAGRycy9kb3ducmV2LnhtbEyPQU7DMBBF90jcwRokdtRJg9IoxKlQpLJhgWh7ADcekoh4bGI3&#10;TW/PdAXLr3n68361XewoZpzC4EhBukpAILXODNQpOB52TwWIEDUZPTpCBVcMsK3v7ypdGnehT5z3&#10;sRNcQqHUCvoYfSllaHu0OqycR+Lbl5usjhynTppJX7jcjnKdJLm0eiD+0GuPTY/t9/5sFbx9HGL8&#10;SY/PFN7n3abJfX5tvFKPD8vrC4iIS/yD4abP6lCz08mdyQQxci6ynFEF2ToFcQOSLOV1JwXFJgNZ&#10;V/L/hPoXAAD//wMAUEsBAi0AFAAGAAgAAAAhALaDOJL+AAAA4QEAABMAAAAAAAAAAAAAAAAAAAAA&#10;AFtDb250ZW50X1R5cGVzXS54bWxQSwECLQAUAAYACAAAACEAOP0h/9YAAACUAQAACwAAAAAAAAAA&#10;AAAAAAAvAQAAX3JlbHMvLnJlbHNQSwECLQAUAAYACAAAACEAvozlGQACAADiAwAADgAAAAAAAAAA&#10;AAAAAAAuAgAAZHJzL2Uyb0RvYy54bWxQSwECLQAUAAYACAAAACEAp85hhd0AAAAKAQAADwAAAAAA&#10;AAAAAAAAAABaBAAAZHJzL2Rvd25yZXYueG1sUEsFBgAAAAAEAAQA8wAAAGQFAAAAAA==&#10;" filled="f" strokeweight=".48pt">
                <v:path arrowok="t"/>
                <v:textbox inset="0,0,0,0">
                  <w:txbxContent>
                    <w:p w14:paraId="67BDFE92" w14:textId="77777777" w:rsidR="00FC4421" w:rsidRDefault="00FC4421" w:rsidP="00306985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86"/>
                        </w:tabs>
                        <w:ind w:left="103" w:right="100" w:firstLine="0"/>
                      </w:pPr>
                      <w:r w:rsidRPr="00FC4421">
                        <w:t>Α. Ζαμπέλας, Κλινική Διαιτολογία και Διατροφή, Εκδόσεις Πασχαλίδης, 2007</w:t>
                      </w:r>
                    </w:p>
                    <w:p w14:paraId="26645F8C" w14:textId="4687EDE3" w:rsidR="00CC4A3D" w:rsidRPr="00FC4421" w:rsidRDefault="00CC4A3D" w:rsidP="00306985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86"/>
                        </w:tabs>
                        <w:ind w:left="103" w:right="100" w:firstLine="0"/>
                      </w:pPr>
                      <w:r>
                        <w:rPr>
                          <w:lang w:val="en-US"/>
                        </w:rPr>
                        <w:t>Online</w:t>
                      </w:r>
                      <w:r w:rsidRPr="00FC4421">
                        <w:t xml:space="preserve"> </w:t>
                      </w:r>
                      <w:r>
                        <w:rPr>
                          <w:lang w:val="en-US"/>
                        </w:rPr>
                        <w:t>class</w:t>
                      </w:r>
                      <w:r w:rsidRPr="00FC4421">
                        <w:t xml:space="preserve"> </w:t>
                      </w:r>
                      <w:r>
                        <w:rPr>
                          <w:lang w:val="en-US"/>
                        </w:rPr>
                        <w:t>material</w:t>
                      </w:r>
                      <w:r w:rsidRPr="00FC4421">
                        <w:t xml:space="preserve"> (</w:t>
                      </w:r>
                      <w:r>
                        <w:rPr>
                          <w:lang w:val="en-US"/>
                        </w:rPr>
                        <w:t>PowerPoints</w:t>
                      </w:r>
                      <w:r w:rsidRPr="00FC4421">
                        <w:t xml:space="preserve">).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F04221" w14:textId="611C4CD7" w:rsidR="00B57F8B" w:rsidRDefault="00B57F8B" w:rsidP="00AE1645">
      <w:pPr>
        <w:spacing w:before="6"/>
        <w:rPr>
          <w:b/>
          <w:sz w:val="16"/>
        </w:rPr>
      </w:pPr>
    </w:p>
    <w:sectPr w:rsidR="00B57F8B">
      <w:pgSz w:w="11910" w:h="16840"/>
      <w:pgMar w:top="142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62F"/>
    <w:multiLevelType w:val="hybridMultilevel"/>
    <w:tmpl w:val="0B96DB62"/>
    <w:lvl w:ilvl="0" w:tplc="C73E092C">
      <w:start w:val="1"/>
      <w:numFmt w:val="upperRoman"/>
      <w:lvlText w:val="%1."/>
      <w:lvlJc w:val="left"/>
      <w:pPr>
        <w:ind w:left="105" w:hanging="1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CF210FE">
      <w:numFmt w:val="bullet"/>
      <w:lvlText w:val="•"/>
      <w:lvlJc w:val="left"/>
      <w:pPr>
        <w:ind w:left="605" w:hanging="161"/>
      </w:pPr>
      <w:rPr>
        <w:rFonts w:hint="default"/>
        <w:lang w:val="el-GR" w:eastAsia="en-US" w:bidi="ar-SA"/>
      </w:rPr>
    </w:lvl>
    <w:lvl w:ilvl="2" w:tplc="4CF23762">
      <w:numFmt w:val="bullet"/>
      <w:lvlText w:val="•"/>
      <w:lvlJc w:val="left"/>
      <w:pPr>
        <w:ind w:left="1111" w:hanging="161"/>
      </w:pPr>
      <w:rPr>
        <w:rFonts w:hint="default"/>
        <w:lang w:val="el-GR" w:eastAsia="en-US" w:bidi="ar-SA"/>
      </w:rPr>
    </w:lvl>
    <w:lvl w:ilvl="3" w:tplc="39B06894">
      <w:numFmt w:val="bullet"/>
      <w:lvlText w:val="•"/>
      <w:lvlJc w:val="left"/>
      <w:pPr>
        <w:ind w:left="1616" w:hanging="161"/>
      </w:pPr>
      <w:rPr>
        <w:rFonts w:hint="default"/>
        <w:lang w:val="el-GR" w:eastAsia="en-US" w:bidi="ar-SA"/>
      </w:rPr>
    </w:lvl>
    <w:lvl w:ilvl="4" w:tplc="778E1296">
      <w:numFmt w:val="bullet"/>
      <w:lvlText w:val="•"/>
      <w:lvlJc w:val="left"/>
      <w:pPr>
        <w:ind w:left="2122" w:hanging="161"/>
      </w:pPr>
      <w:rPr>
        <w:rFonts w:hint="default"/>
        <w:lang w:val="el-GR" w:eastAsia="en-US" w:bidi="ar-SA"/>
      </w:rPr>
    </w:lvl>
    <w:lvl w:ilvl="5" w:tplc="89109FC8">
      <w:numFmt w:val="bullet"/>
      <w:lvlText w:val="•"/>
      <w:lvlJc w:val="left"/>
      <w:pPr>
        <w:ind w:left="2628" w:hanging="161"/>
      </w:pPr>
      <w:rPr>
        <w:rFonts w:hint="default"/>
        <w:lang w:val="el-GR" w:eastAsia="en-US" w:bidi="ar-SA"/>
      </w:rPr>
    </w:lvl>
    <w:lvl w:ilvl="6" w:tplc="38D820B0">
      <w:numFmt w:val="bullet"/>
      <w:lvlText w:val="•"/>
      <w:lvlJc w:val="left"/>
      <w:pPr>
        <w:ind w:left="3133" w:hanging="161"/>
      </w:pPr>
      <w:rPr>
        <w:rFonts w:hint="default"/>
        <w:lang w:val="el-GR" w:eastAsia="en-US" w:bidi="ar-SA"/>
      </w:rPr>
    </w:lvl>
    <w:lvl w:ilvl="7" w:tplc="81868B82">
      <w:numFmt w:val="bullet"/>
      <w:lvlText w:val="•"/>
      <w:lvlJc w:val="left"/>
      <w:pPr>
        <w:ind w:left="3639" w:hanging="161"/>
      </w:pPr>
      <w:rPr>
        <w:rFonts w:hint="default"/>
        <w:lang w:val="el-GR" w:eastAsia="en-US" w:bidi="ar-SA"/>
      </w:rPr>
    </w:lvl>
    <w:lvl w:ilvl="8" w:tplc="777E9A5A">
      <w:numFmt w:val="bullet"/>
      <w:lvlText w:val="•"/>
      <w:lvlJc w:val="left"/>
      <w:pPr>
        <w:ind w:left="4144" w:hanging="161"/>
      </w:pPr>
      <w:rPr>
        <w:rFonts w:hint="default"/>
        <w:lang w:val="el-GR" w:eastAsia="en-US" w:bidi="ar-SA"/>
      </w:rPr>
    </w:lvl>
  </w:abstractNum>
  <w:abstractNum w:abstractNumId="1" w15:restartNumberingAfterBreak="0">
    <w:nsid w:val="0E9637A2"/>
    <w:multiLevelType w:val="hybridMultilevel"/>
    <w:tmpl w:val="FF7E180E"/>
    <w:lvl w:ilvl="0" w:tplc="4B58F26E">
      <w:start w:val="1"/>
      <w:numFmt w:val="decimal"/>
      <w:lvlText w:val="%1."/>
      <w:lvlJc w:val="left"/>
      <w:pPr>
        <w:ind w:left="32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EFA4F86">
      <w:numFmt w:val="bullet"/>
      <w:lvlText w:val="•"/>
      <w:lvlJc w:val="left"/>
      <w:pPr>
        <w:ind w:left="1134" w:hanging="219"/>
      </w:pPr>
      <w:rPr>
        <w:rFonts w:hint="default"/>
        <w:lang w:val="el-GR" w:eastAsia="en-US" w:bidi="ar-SA"/>
      </w:rPr>
    </w:lvl>
    <w:lvl w:ilvl="2" w:tplc="208E5F8A">
      <w:numFmt w:val="bullet"/>
      <w:lvlText w:val="•"/>
      <w:lvlJc w:val="left"/>
      <w:pPr>
        <w:ind w:left="1948" w:hanging="219"/>
      </w:pPr>
      <w:rPr>
        <w:rFonts w:hint="default"/>
        <w:lang w:val="el-GR" w:eastAsia="en-US" w:bidi="ar-SA"/>
      </w:rPr>
    </w:lvl>
    <w:lvl w:ilvl="3" w:tplc="8BC69AAA">
      <w:numFmt w:val="bullet"/>
      <w:lvlText w:val="•"/>
      <w:lvlJc w:val="left"/>
      <w:pPr>
        <w:ind w:left="2763" w:hanging="219"/>
      </w:pPr>
      <w:rPr>
        <w:rFonts w:hint="default"/>
        <w:lang w:val="el-GR" w:eastAsia="en-US" w:bidi="ar-SA"/>
      </w:rPr>
    </w:lvl>
    <w:lvl w:ilvl="4" w:tplc="085E6EE4">
      <w:numFmt w:val="bullet"/>
      <w:lvlText w:val="•"/>
      <w:lvlJc w:val="left"/>
      <w:pPr>
        <w:ind w:left="3577" w:hanging="219"/>
      </w:pPr>
      <w:rPr>
        <w:rFonts w:hint="default"/>
        <w:lang w:val="el-GR" w:eastAsia="en-US" w:bidi="ar-SA"/>
      </w:rPr>
    </w:lvl>
    <w:lvl w:ilvl="5" w:tplc="912A701A">
      <w:numFmt w:val="bullet"/>
      <w:lvlText w:val="•"/>
      <w:lvlJc w:val="left"/>
      <w:pPr>
        <w:ind w:left="4391" w:hanging="219"/>
      </w:pPr>
      <w:rPr>
        <w:rFonts w:hint="default"/>
        <w:lang w:val="el-GR" w:eastAsia="en-US" w:bidi="ar-SA"/>
      </w:rPr>
    </w:lvl>
    <w:lvl w:ilvl="6" w:tplc="F6E07326">
      <w:numFmt w:val="bullet"/>
      <w:lvlText w:val="•"/>
      <w:lvlJc w:val="left"/>
      <w:pPr>
        <w:ind w:left="5206" w:hanging="219"/>
      </w:pPr>
      <w:rPr>
        <w:rFonts w:hint="default"/>
        <w:lang w:val="el-GR" w:eastAsia="en-US" w:bidi="ar-SA"/>
      </w:rPr>
    </w:lvl>
    <w:lvl w:ilvl="7" w:tplc="0E74FA6A">
      <w:numFmt w:val="bullet"/>
      <w:lvlText w:val="•"/>
      <w:lvlJc w:val="left"/>
      <w:pPr>
        <w:ind w:left="6020" w:hanging="219"/>
      </w:pPr>
      <w:rPr>
        <w:rFonts w:hint="default"/>
        <w:lang w:val="el-GR" w:eastAsia="en-US" w:bidi="ar-SA"/>
      </w:rPr>
    </w:lvl>
    <w:lvl w:ilvl="8" w:tplc="5BE25B9E">
      <w:numFmt w:val="bullet"/>
      <w:lvlText w:val="•"/>
      <w:lvlJc w:val="left"/>
      <w:pPr>
        <w:ind w:left="6835" w:hanging="219"/>
      </w:pPr>
      <w:rPr>
        <w:rFonts w:hint="default"/>
        <w:lang w:val="el-GR" w:eastAsia="en-US" w:bidi="ar-SA"/>
      </w:rPr>
    </w:lvl>
  </w:abstractNum>
  <w:abstractNum w:abstractNumId="2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22775F"/>
    <w:multiLevelType w:val="hybridMultilevel"/>
    <w:tmpl w:val="34C6E284"/>
    <w:lvl w:ilvl="0" w:tplc="9C9A6B34">
      <w:start w:val="1"/>
      <w:numFmt w:val="decimal"/>
      <w:lvlText w:val="(%1)"/>
      <w:lvlJc w:val="left"/>
      <w:pPr>
        <w:ind w:left="578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18D88A90">
      <w:numFmt w:val="bullet"/>
      <w:lvlText w:val="•"/>
      <w:lvlJc w:val="left"/>
      <w:pPr>
        <w:ind w:left="1392" w:hanging="358"/>
      </w:pPr>
      <w:rPr>
        <w:rFonts w:hint="default"/>
        <w:lang w:val="el-GR" w:eastAsia="en-US" w:bidi="ar-SA"/>
      </w:rPr>
    </w:lvl>
    <w:lvl w:ilvl="2" w:tplc="4E40678E">
      <w:numFmt w:val="bullet"/>
      <w:lvlText w:val="•"/>
      <w:lvlJc w:val="left"/>
      <w:pPr>
        <w:ind w:left="2205" w:hanging="358"/>
      </w:pPr>
      <w:rPr>
        <w:rFonts w:hint="default"/>
        <w:lang w:val="el-GR" w:eastAsia="en-US" w:bidi="ar-SA"/>
      </w:rPr>
    </w:lvl>
    <w:lvl w:ilvl="3" w:tplc="4D82C972">
      <w:numFmt w:val="bullet"/>
      <w:lvlText w:val="•"/>
      <w:lvlJc w:val="left"/>
      <w:pPr>
        <w:ind w:left="3017" w:hanging="358"/>
      </w:pPr>
      <w:rPr>
        <w:rFonts w:hint="default"/>
        <w:lang w:val="el-GR" w:eastAsia="en-US" w:bidi="ar-SA"/>
      </w:rPr>
    </w:lvl>
    <w:lvl w:ilvl="4" w:tplc="C8D2A46A">
      <w:numFmt w:val="bullet"/>
      <w:lvlText w:val="•"/>
      <w:lvlJc w:val="left"/>
      <w:pPr>
        <w:ind w:left="3830" w:hanging="358"/>
      </w:pPr>
      <w:rPr>
        <w:rFonts w:hint="default"/>
        <w:lang w:val="el-GR" w:eastAsia="en-US" w:bidi="ar-SA"/>
      </w:rPr>
    </w:lvl>
    <w:lvl w:ilvl="5" w:tplc="29B69D50">
      <w:numFmt w:val="bullet"/>
      <w:lvlText w:val="•"/>
      <w:lvlJc w:val="left"/>
      <w:pPr>
        <w:ind w:left="4643" w:hanging="358"/>
      </w:pPr>
      <w:rPr>
        <w:rFonts w:hint="default"/>
        <w:lang w:val="el-GR" w:eastAsia="en-US" w:bidi="ar-SA"/>
      </w:rPr>
    </w:lvl>
    <w:lvl w:ilvl="6" w:tplc="8AA42490">
      <w:numFmt w:val="bullet"/>
      <w:lvlText w:val="•"/>
      <w:lvlJc w:val="left"/>
      <w:pPr>
        <w:ind w:left="5455" w:hanging="358"/>
      </w:pPr>
      <w:rPr>
        <w:rFonts w:hint="default"/>
        <w:lang w:val="el-GR" w:eastAsia="en-US" w:bidi="ar-SA"/>
      </w:rPr>
    </w:lvl>
    <w:lvl w:ilvl="7" w:tplc="0B506290">
      <w:numFmt w:val="bullet"/>
      <w:lvlText w:val="•"/>
      <w:lvlJc w:val="left"/>
      <w:pPr>
        <w:ind w:left="6268" w:hanging="358"/>
      </w:pPr>
      <w:rPr>
        <w:rFonts w:hint="default"/>
        <w:lang w:val="el-GR" w:eastAsia="en-US" w:bidi="ar-SA"/>
      </w:rPr>
    </w:lvl>
    <w:lvl w:ilvl="8" w:tplc="A5ECEC42">
      <w:numFmt w:val="bullet"/>
      <w:lvlText w:val="•"/>
      <w:lvlJc w:val="left"/>
      <w:pPr>
        <w:ind w:left="7081" w:hanging="358"/>
      </w:pPr>
      <w:rPr>
        <w:rFonts w:hint="default"/>
        <w:lang w:val="el-GR" w:eastAsia="en-US" w:bidi="ar-SA"/>
      </w:rPr>
    </w:lvl>
  </w:abstractNum>
  <w:abstractNum w:abstractNumId="4" w15:restartNumberingAfterBreak="0">
    <w:nsid w:val="1D3129E8"/>
    <w:multiLevelType w:val="hybridMultilevel"/>
    <w:tmpl w:val="9CCAA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3C52"/>
    <w:multiLevelType w:val="hybridMultilevel"/>
    <w:tmpl w:val="B48E4592"/>
    <w:lvl w:ilvl="0" w:tplc="889C6F5C">
      <w:numFmt w:val="bullet"/>
      <w:lvlText w:val="•"/>
      <w:lvlJc w:val="left"/>
      <w:pPr>
        <w:ind w:left="419" w:hanging="219"/>
      </w:pPr>
      <w:rPr>
        <w:rFonts w:hint="default"/>
        <w:w w:val="130"/>
        <w:lang w:val="el-GR" w:eastAsia="en-US" w:bidi="ar-SA"/>
      </w:rPr>
    </w:lvl>
    <w:lvl w:ilvl="1" w:tplc="781C52A6">
      <w:numFmt w:val="bullet"/>
      <w:lvlText w:val="•"/>
      <w:lvlJc w:val="left"/>
      <w:pPr>
        <w:ind w:left="1224" w:hanging="219"/>
      </w:pPr>
      <w:rPr>
        <w:rFonts w:hint="default"/>
        <w:lang w:val="el-GR" w:eastAsia="en-US" w:bidi="ar-SA"/>
      </w:rPr>
    </w:lvl>
    <w:lvl w:ilvl="2" w:tplc="19A8B5E8">
      <w:numFmt w:val="bullet"/>
      <w:lvlText w:val="•"/>
      <w:lvlJc w:val="left"/>
      <w:pPr>
        <w:ind w:left="2028" w:hanging="219"/>
      </w:pPr>
      <w:rPr>
        <w:rFonts w:hint="default"/>
        <w:lang w:val="el-GR" w:eastAsia="en-US" w:bidi="ar-SA"/>
      </w:rPr>
    </w:lvl>
    <w:lvl w:ilvl="3" w:tplc="3864AF4E">
      <w:numFmt w:val="bullet"/>
      <w:lvlText w:val="•"/>
      <w:lvlJc w:val="left"/>
      <w:pPr>
        <w:ind w:left="2833" w:hanging="219"/>
      </w:pPr>
      <w:rPr>
        <w:rFonts w:hint="default"/>
        <w:lang w:val="el-GR" w:eastAsia="en-US" w:bidi="ar-SA"/>
      </w:rPr>
    </w:lvl>
    <w:lvl w:ilvl="4" w:tplc="E3781474">
      <w:numFmt w:val="bullet"/>
      <w:lvlText w:val="•"/>
      <w:lvlJc w:val="left"/>
      <w:pPr>
        <w:ind w:left="3637" w:hanging="219"/>
      </w:pPr>
      <w:rPr>
        <w:rFonts w:hint="default"/>
        <w:lang w:val="el-GR" w:eastAsia="en-US" w:bidi="ar-SA"/>
      </w:rPr>
    </w:lvl>
    <w:lvl w:ilvl="5" w:tplc="2772BB0A">
      <w:numFmt w:val="bullet"/>
      <w:lvlText w:val="•"/>
      <w:lvlJc w:val="left"/>
      <w:pPr>
        <w:ind w:left="4442" w:hanging="219"/>
      </w:pPr>
      <w:rPr>
        <w:rFonts w:hint="default"/>
        <w:lang w:val="el-GR" w:eastAsia="en-US" w:bidi="ar-SA"/>
      </w:rPr>
    </w:lvl>
    <w:lvl w:ilvl="6" w:tplc="FC387822">
      <w:numFmt w:val="bullet"/>
      <w:lvlText w:val="•"/>
      <w:lvlJc w:val="left"/>
      <w:pPr>
        <w:ind w:left="5246" w:hanging="219"/>
      </w:pPr>
      <w:rPr>
        <w:rFonts w:hint="default"/>
        <w:lang w:val="el-GR" w:eastAsia="en-US" w:bidi="ar-SA"/>
      </w:rPr>
    </w:lvl>
    <w:lvl w:ilvl="7" w:tplc="4C748F3E">
      <w:numFmt w:val="bullet"/>
      <w:lvlText w:val="•"/>
      <w:lvlJc w:val="left"/>
      <w:pPr>
        <w:ind w:left="6050" w:hanging="219"/>
      </w:pPr>
      <w:rPr>
        <w:rFonts w:hint="default"/>
        <w:lang w:val="el-GR" w:eastAsia="en-US" w:bidi="ar-SA"/>
      </w:rPr>
    </w:lvl>
    <w:lvl w:ilvl="8" w:tplc="BE1A7B38">
      <w:numFmt w:val="bullet"/>
      <w:lvlText w:val="•"/>
      <w:lvlJc w:val="left"/>
      <w:pPr>
        <w:ind w:left="6855" w:hanging="219"/>
      </w:pPr>
      <w:rPr>
        <w:rFonts w:hint="default"/>
        <w:lang w:val="el-GR" w:eastAsia="en-US" w:bidi="ar-SA"/>
      </w:rPr>
    </w:lvl>
  </w:abstractNum>
  <w:abstractNum w:abstractNumId="6" w15:restartNumberingAfterBreak="0">
    <w:nsid w:val="2FA74E5E"/>
    <w:multiLevelType w:val="hybridMultilevel"/>
    <w:tmpl w:val="54522C86"/>
    <w:lvl w:ilvl="0" w:tplc="60A2903C">
      <w:start w:val="1"/>
      <w:numFmt w:val="decimal"/>
      <w:lvlText w:val="%1."/>
      <w:lvlJc w:val="left"/>
      <w:pPr>
        <w:ind w:left="36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8C5"/>
    <w:multiLevelType w:val="hybridMultilevel"/>
    <w:tmpl w:val="953A3C5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5BA8123B"/>
    <w:multiLevelType w:val="hybridMultilevel"/>
    <w:tmpl w:val="7B4EBCDE"/>
    <w:lvl w:ilvl="0" w:tplc="9C9A6B34">
      <w:start w:val="1"/>
      <w:numFmt w:val="decimal"/>
      <w:lvlText w:val="(%1)"/>
      <w:lvlJc w:val="left"/>
      <w:pPr>
        <w:ind w:left="578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18D88A90">
      <w:numFmt w:val="bullet"/>
      <w:lvlText w:val="•"/>
      <w:lvlJc w:val="left"/>
      <w:pPr>
        <w:ind w:left="1392" w:hanging="358"/>
      </w:pPr>
      <w:rPr>
        <w:rFonts w:hint="default"/>
        <w:lang w:val="el-GR" w:eastAsia="en-US" w:bidi="ar-SA"/>
      </w:rPr>
    </w:lvl>
    <w:lvl w:ilvl="2" w:tplc="4E40678E">
      <w:numFmt w:val="bullet"/>
      <w:lvlText w:val="•"/>
      <w:lvlJc w:val="left"/>
      <w:pPr>
        <w:ind w:left="2205" w:hanging="358"/>
      </w:pPr>
      <w:rPr>
        <w:rFonts w:hint="default"/>
        <w:lang w:val="el-GR" w:eastAsia="en-US" w:bidi="ar-SA"/>
      </w:rPr>
    </w:lvl>
    <w:lvl w:ilvl="3" w:tplc="4D82C972">
      <w:numFmt w:val="bullet"/>
      <w:lvlText w:val="•"/>
      <w:lvlJc w:val="left"/>
      <w:pPr>
        <w:ind w:left="3017" w:hanging="358"/>
      </w:pPr>
      <w:rPr>
        <w:rFonts w:hint="default"/>
        <w:lang w:val="el-GR" w:eastAsia="en-US" w:bidi="ar-SA"/>
      </w:rPr>
    </w:lvl>
    <w:lvl w:ilvl="4" w:tplc="C8D2A46A">
      <w:numFmt w:val="bullet"/>
      <w:lvlText w:val="•"/>
      <w:lvlJc w:val="left"/>
      <w:pPr>
        <w:ind w:left="3830" w:hanging="358"/>
      </w:pPr>
      <w:rPr>
        <w:rFonts w:hint="default"/>
        <w:lang w:val="el-GR" w:eastAsia="en-US" w:bidi="ar-SA"/>
      </w:rPr>
    </w:lvl>
    <w:lvl w:ilvl="5" w:tplc="29B69D50">
      <w:numFmt w:val="bullet"/>
      <w:lvlText w:val="•"/>
      <w:lvlJc w:val="left"/>
      <w:pPr>
        <w:ind w:left="4643" w:hanging="358"/>
      </w:pPr>
      <w:rPr>
        <w:rFonts w:hint="default"/>
        <w:lang w:val="el-GR" w:eastAsia="en-US" w:bidi="ar-SA"/>
      </w:rPr>
    </w:lvl>
    <w:lvl w:ilvl="6" w:tplc="8AA42490">
      <w:numFmt w:val="bullet"/>
      <w:lvlText w:val="•"/>
      <w:lvlJc w:val="left"/>
      <w:pPr>
        <w:ind w:left="5455" w:hanging="358"/>
      </w:pPr>
      <w:rPr>
        <w:rFonts w:hint="default"/>
        <w:lang w:val="el-GR" w:eastAsia="en-US" w:bidi="ar-SA"/>
      </w:rPr>
    </w:lvl>
    <w:lvl w:ilvl="7" w:tplc="0B506290">
      <w:numFmt w:val="bullet"/>
      <w:lvlText w:val="•"/>
      <w:lvlJc w:val="left"/>
      <w:pPr>
        <w:ind w:left="6268" w:hanging="358"/>
      </w:pPr>
      <w:rPr>
        <w:rFonts w:hint="default"/>
        <w:lang w:val="el-GR" w:eastAsia="en-US" w:bidi="ar-SA"/>
      </w:rPr>
    </w:lvl>
    <w:lvl w:ilvl="8" w:tplc="A5ECEC42">
      <w:numFmt w:val="bullet"/>
      <w:lvlText w:val="•"/>
      <w:lvlJc w:val="left"/>
      <w:pPr>
        <w:ind w:left="7081" w:hanging="358"/>
      </w:pPr>
      <w:rPr>
        <w:rFonts w:hint="default"/>
        <w:lang w:val="el-GR" w:eastAsia="en-US" w:bidi="ar-SA"/>
      </w:rPr>
    </w:lvl>
  </w:abstractNum>
  <w:abstractNum w:abstractNumId="9" w15:restartNumberingAfterBreak="0">
    <w:nsid w:val="6011446B"/>
    <w:multiLevelType w:val="hybridMultilevel"/>
    <w:tmpl w:val="F1E2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D6D2C37"/>
    <w:multiLevelType w:val="hybridMultilevel"/>
    <w:tmpl w:val="E43202D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0A52FFC"/>
    <w:multiLevelType w:val="hybridMultilevel"/>
    <w:tmpl w:val="29EA5000"/>
    <w:lvl w:ilvl="0" w:tplc="60A2903C">
      <w:start w:val="1"/>
      <w:numFmt w:val="decimal"/>
      <w:lvlText w:val="%1."/>
      <w:lvlJc w:val="left"/>
      <w:pPr>
        <w:ind w:left="36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F020B5C">
      <w:numFmt w:val="bullet"/>
      <w:lvlText w:val="•"/>
      <w:lvlJc w:val="left"/>
      <w:pPr>
        <w:ind w:left="1174" w:hanging="219"/>
      </w:pPr>
      <w:rPr>
        <w:rFonts w:hint="default"/>
        <w:lang w:val="el-GR" w:eastAsia="en-US" w:bidi="ar-SA"/>
      </w:rPr>
    </w:lvl>
    <w:lvl w:ilvl="2" w:tplc="35BE1A3C">
      <w:numFmt w:val="bullet"/>
      <w:lvlText w:val="•"/>
      <w:lvlJc w:val="left"/>
      <w:pPr>
        <w:ind w:left="1988" w:hanging="219"/>
      </w:pPr>
      <w:rPr>
        <w:rFonts w:hint="default"/>
        <w:lang w:val="el-GR" w:eastAsia="en-US" w:bidi="ar-SA"/>
      </w:rPr>
    </w:lvl>
    <w:lvl w:ilvl="3" w:tplc="E59E6FC4">
      <w:numFmt w:val="bullet"/>
      <w:lvlText w:val="•"/>
      <w:lvlJc w:val="left"/>
      <w:pPr>
        <w:ind w:left="2803" w:hanging="219"/>
      </w:pPr>
      <w:rPr>
        <w:rFonts w:hint="default"/>
        <w:lang w:val="el-GR" w:eastAsia="en-US" w:bidi="ar-SA"/>
      </w:rPr>
    </w:lvl>
    <w:lvl w:ilvl="4" w:tplc="15B887C8">
      <w:numFmt w:val="bullet"/>
      <w:lvlText w:val="•"/>
      <w:lvlJc w:val="left"/>
      <w:pPr>
        <w:ind w:left="3617" w:hanging="219"/>
      </w:pPr>
      <w:rPr>
        <w:rFonts w:hint="default"/>
        <w:lang w:val="el-GR" w:eastAsia="en-US" w:bidi="ar-SA"/>
      </w:rPr>
    </w:lvl>
    <w:lvl w:ilvl="5" w:tplc="71D226D6">
      <w:numFmt w:val="bullet"/>
      <w:lvlText w:val="•"/>
      <w:lvlJc w:val="left"/>
      <w:pPr>
        <w:ind w:left="4431" w:hanging="219"/>
      </w:pPr>
      <w:rPr>
        <w:rFonts w:hint="default"/>
        <w:lang w:val="el-GR" w:eastAsia="en-US" w:bidi="ar-SA"/>
      </w:rPr>
    </w:lvl>
    <w:lvl w:ilvl="6" w:tplc="25720B04">
      <w:numFmt w:val="bullet"/>
      <w:lvlText w:val="•"/>
      <w:lvlJc w:val="left"/>
      <w:pPr>
        <w:ind w:left="5246" w:hanging="219"/>
      </w:pPr>
      <w:rPr>
        <w:rFonts w:hint="default"/>
        <w:lang w:val="el-GR" w:eastAsia="en-US" w:bidi="ar-SA"/>
      </w:rPr>
    </w:lvl>
    <w:lvl w:ilvl="7" w:tplc="F78AED16">
      <w:numFmt w:val="bullet"/>
      <w:lvlText w:val="•"/>
      <w:lvlJc w:val="left"/>
      <w:pPr>
        <w:ind w:left="6060" w:hanging="219"/>
      </w:pPr>
      <w:rPr>
        <w:rFonts w:hint="default"/>
        <w:lang w:val="el-GR" w:eastAsia="en-US" w:bidi="ar-SA"/>
      </w:rPr>
    </w:lvl>
    <w:lvl w:ilvl="8" w:tplc="113EC39E">
      <w:numFmt w:val="bullet"/>
      <w:lvlText w:val="•"/>
      <w:lvlJc w:val="left"/>
      <w:pPr>
        <w:ind w:left="6875" w:hanging="219"/>
      </w:pPr>
      <w:rPr>
        <w:rFonts w:hint="default"/>
        <w:lang w:val="el-GR" w:eastAsia="en-US" w:bidi="ar-SA"/>
      </w:rPr>
    </w:lvl>
  </w:abstractNum>
  <w:abstractNum w:abstractNumId="13" w15:restartNumberingAfterBreak="0">
    <w:nsid w:val="7F6E02D2"/>
    <w:multiLevelType w:val="hybridMultilevel"/>
    <w:tmpl w:val="E7A07F60"/>
    <w:lvl w:ilvl="0" w:tplc="F7F876D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9B609CE">
      <w:numFmt w:val="bullet"/>
      <w:lvlText w:val="•"/>
      <w:lvlJc w:val="left"/>
      <w:pPr>
        <w:ind w:left="1080" w:hanging="161"/>
      </w:pPr>
      <w:rPr>
        <w:rFonts w:hint="default"/>
        <w:lang w:val="el-GR" w:eastAsia="en-US" w:bidi="ar-SA"/>
      </w:rPr>
    </w:lvl>
    <w:lvl w:ilvl="2" w:tplc="96780832">
      <w:numFmt w:val="bullet"/>
      <w:lvlText w:val="•"/>
      <w:lvlJc w:val="left"/>
      <w:pPr>
        <w:ind w:left="1900" w:hanging="161"/>
      </w:pPr>
      <w:rPr>
        <w:rFonts w:hint="default"/>
        <w:lang w:val="el-GR" w:eastAsia="en-US" w:bidi="ar-SA"/>
      </w:rPr>
    </w:lvl>
    <w:lvl w:ilvl="3" w:tplc="DE42074C">
      <w:numFmt w:val="bullet"/>
      <w:lvlText w:val="•"/>
      <w:lvlJc w:val="left"/>
      <w:pPr>
        <w:ind w:left="2721" w:hanging="161"/>
      </w:pPr>
      <w:rPr>
        <w:rFonts w:hint="default"/>
        <w:lang w:val="el-GR" w:eastAsia="en-US" w:bidi="ar-SA"/>
      </w:rPr>
    </w:lvl>
    <w:lvl w:ilvl="4" w:tplc="4D3C8562">
      <w:numFmt w:val="bullet"/>
      <w:lvlText w:val="•"/>
      <w:lvlJc w:val="left"/>
      <w:pPr>
        <w:ind w:left="3541" w:hanging="161"/>
      </w:pPr>
      <w:rPr>
        <w:rFonts w:hint="default"/>
        <w:lang w:val="el-GR" w:eastAsia="en-US" w:bidi="ar-SA"/>
      </w:rPr>
    </w:lvl>
    <w:lvl w:ilvl="5" w:tplc="A0ECEB7C">
      <w:numFmt w:val="bullet"/>
      <w:lvlText w:val="•"/>
      <w:lvlJc w:val="left"/>
      <w:pPr>
        <w:ind w:left="4362" w:hanging="161"/>
      </w:pPr>
      <w:rPr>
        <w:rFonts w:hint="default"/>
        <w:lang w:val="el-GR" w:eastAsia="en-US" w:bidi="ar-SA"/>
      </w:rPr>
    </w:lvl>
    <w:lvl w:ilvl="6" w:tplc="753A9128">
      <w:numFmt w:val="bullet"/>
      <w:lvlText w:val="•"/>
      <w:lvlJc w:val="left"/>
      <w:pPr>
        <w:ind w:left="5182" w:hanging="161"/>
      </w:pPr>
      <w:rPr>
        <w:rFonts w:hint="default"/>
        <w:lang w:val="el-GR" w:eastAsia="en-US" w:bidi="ar-SA"/>
      </w:rPr>
    </w:lvl>
    <w:lvl w:ilvl="7" w:tplc="24D8F78A">
      <w:numFmt w:val="bullet"/>
      <w:lvlText w:val="•"/>
      <w:lvlJc w:val="left"/>
      <w:pPr>
        <w:ind w:left="6002" w:hanging="161"/>
      </w:pPr>
      <w:rPr>
        <w:rFonts w:hint="default"/>
        <w:lang w:val="el-GR" w:eastAsia="en-US" w:bidi="ar-SA"/>
      </w:rPr>
    </w:lvl>
    <w:lvl w:ilvl="8" w:tplc="FD1A6F38">
      <w:numFmt w:val="bullet"/>
      <w:lvlText w:val="•"/>
      <w:lvlJc w:val="left"/>
      <w:pPr>
        <w:ind w:left="6823" w:hanging="161"/>
      </w:pPr>
      <w:rPr>
        <w:rFonts w:hint="default"/>
        <w:lang w:val="el-GR" w:eastAsia="en-US" w:bidi="ar-SA"/>
      </w:rPr>
    </w:lvl>
  </w:abstractNum>
  <w:num w:numId="1" w16cid:durableId="2021617339">
    <w:abstractNumId w:val="1"/>
  </w:num>
  <w:num w:numId="2" w16cid:durableId="1692146453">
    <w:abstractNumId w:val="0"/>
  </w:num>
  <w:num w:numId="3" w16cid:durableId="973217057">
    <w:abstractNumId w:val="12"/>
  </w:num>
  <w:num w:numId="4" w16cid:durableId="967474427">
    <w:abstractNumId w:val="13"/>
  </w:num>
  <w:num w:numId="5" w16cid:durableId="282269788">
    <w:abstractNumId w:val="5"/>
  </w:num>
  <w:num w:numId="6" w16cid:durableId="1852794735">
    <w:abstractNumId w:val="8"/>
  </w:num>
  <w:num w:numId="7" w16cid:durableId="1631738758">
    <w:abstractNumId w:val="7"/>
  </w:num>
  <w:num w:numId="8" w16cid:durableId="670111124">
    <w:abstractNumId w:val="9"/>
  </w:num>
  <w:num w:numId="9" w16cid:durableId="1117136479">
    <w:abstractNumId w:val="3"/>
  </w:num>
  <w:num w:numId="10" w16cid:durableId="1294561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8133161">
    <w:abstractNumId w:val="4"/>
  </w:num>
  <w:num w:numId="12" w16cid:durableId="1550342372">
    <w:abstractNumId w:val="11"/>
  </w:num>
  <w:num w:numId="13" w16cid:durableId="1497964164">
    <w:abstractNumId w:val="10"/>
  </w:num>
  <w:num w:numId="14" w16cid:durableId="66657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8B"/>
    <w:rsid w:val="00023C87"/>
    <w:rsid w:val="0006061F"/>
    <w:rsid w:val="000C15C3"/>
    <w:rsid w:val="0015124C"/>
    <w:rsid w:val="001E623F"/>
    <w:rsid w:val="00234F97"/>
    <w:rsid w:val="00306985"/>
    <w:rsid w:val="00390769"/>
    <w:rsid w:val="00421962"/>
    <w:rsid w:val="004A48C6"/>
    <w:rsid w:val="004A579B"/>
    <w:rsid w:val="004F412D"/>
    <w:rsid w:val="004F763B"/>
    <w:rsid w:val="00544D0E"/>
    <w:rsid w:val="005B00C3"/>
    <w:rsid w:val="005D4691"/>
    <w:rsid w:val="005E7484"/>
    <w:rsid w:val="006D1D8A"/>
    <w:rsid w:val="007E6D71"/>
    <w:rsid w:val="00863BB6"/>
    <w:rsid w:val="0090731F"/>
    <w:rsid w:val="009174F6"/>
    <w:rsid w:val="00A10E9C"/>
    <w:rsid w:val="00A50E95"/>
    <w:rsid w:val="00A835C1"/>
    <w:rsid w:val="00AC2A24"/>
    <w:rsid w:val="00AE1645"/>
    <w:rsid w:val="00B14709"/>
    <w:rsid w:val="00B57F8B"/>
    <w:rsid w:val="00BB25D6"/>
    <w:rsid w:val="00C66BDA"/>
    <w:rsid w:val="00CC4A3D"/>
    <w:rsid w:val="00D060D6"/>
    <w:rsid w:val="00D3194F"/>
    <w:rsid w:val="00DF032B"/>
    <w:rsid w:val="00E354CE"/>
    <w:rsid w:val="00E80BD7"/>
    <w:rsid w:val="00EE60C2"/>
    <w:rsid w:val="00EF70A5"/>
    <w:rsid w:val="00FC4421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7A14"/>
  <w15:docId w15:val="{78161FAA-FE86-0340-B527-37D4572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56"/>
      <w:ind w:left="578" w:hanging="35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Παράγραφος λίστας1"/>
    <w:basedOn w:val="a"/>
    <w:rsid w:val="00FC4421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OUTLINE</vt:lpstr>
      <vt:lpstr>COURSE OUTLINE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hp</dc:creator>
  <cp:lastModifiedBy>Popi Karatzi</cp:lastModifiedBy>
  <cp:revision>2</cp:revision>
  <dcterms:created xsi:type="dcterms:W3CDTF">2022-06-21T10:31:00Z</dcterms:created>
  <dcterms:modified xsi:type="dcterms:W3CDTF">2022-06-21T10:31:00Z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